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200" w:after="80"/>
      </w:pPr>
      <w:r>
        <w:rPr>
          <w:rFonts w:ascii="Calibri" w:hAnsi="Calibri" w:eastAsia="Calibri"/>
          <w:b/>
          <w:color w:val="006B62"/>
          <w:sz w:val="19"/>
          <w:lang w:val="en-GB"/>
        </w:rPr>
        <w:t>SHAREPOINT AND M365 COPILOT EXPERIMENT</w:t>
      </w:r>
    </w:p>
    <w:p>
      <w:pPr>
        <w:keepNext/>
        <w:spacing w:before="0" w:after="80"/>
      </w:pPr>
      <w:r>
        <w:rPr>
          <w:rFonts w:ascii="Calibri" w:hAnsi="Calibri" w:eastAsia="Calibri"/>
          <w:b/>
          <w:color w:val="17212B"/>
          <w:sz w:val="52"/>
          <w:lang w:val="en-GB"/>
        </w:rPr>
        <w:t>Arrange a funeral</w:t>
      </w:r>
    </w:p>
    <w:p>
      <w:pPr>
        <w:spacing w:before="0" w:after="280"/>
      </w:pPr>
      <w:r>
        <w:rPr>
          <w:rFonts w:ascii="Calibri" w:hAnsi="Calibri" w:eastAsia="Calibri"/>
          <w:color w:val="465766"/>
          <w:sz w:val="26"/>
          <w:lang w:val="en-GB"/>
        </w:rPr>
        <w:t>Governed family record for SharePoint and AI retrieval testing</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Exploratory. </w:t>
      </w:r>
      <w:r>
        <w:rPr>
          <w:rFonts w:ascii="Calibri" w:hAnsi="Calibri" w:eastAsia="Calibri"/>
          <w:color w:val="17212B"/>
          <w:lang w:val="en-GB"/>
        </w:rPr>
        <w:t>This is a deterministic derivative of one governed OKF family record. It is a discovery aid, not an official service or source of current or personalised advice.</w:t>
      </w:r>
    </w:p>
    <w:p>
      <w:pPr>
        <w:pStyle w:val="Heading1"/>
      </w:pPr>
      <w:r>
        <w:t>Retrieval and provenance gate</w:t>
      </w:r>
    </w:p>
    <w:p>
      <w:pPr>
        <w:spacing w:after="80"/>
      </w:pPr>
      <w:r>
        <w:rPr>
          <w:rFonts w:ascii="Calibri" w:hAnsi="Calibri" w:eastAsia="Calibri"/>
          <w:b/>
          <w:color w:val="17212B"/>
          <w:lang w:val="en-GB"/>
        </w:rPr>
        <w:t xml:space="preserve">Record schema: </w:t>
      </w:r>
      <w:r>
        <w:rPr>
          <w:rFonts w:ascii="Courier New" w:hAnsi="Courier New" w:eastAsia="Courier New"/>
          <w:color w:val="17212B"/>
          <w:sz w:val="19"/>
          <w:lang w:val="en-GB"/>
        </w:rPr>
        <w:t>explore-okf-ai-family-record.v1</w:t>
      </w:r>
    </w:p>
    <w:p>
      <w:pPr>
        <w:spacing w:after="80"/>
      </w:pPr>
      <w:r>
        <w:rPr>
          <w:rFonts w:ascii="Calibri" w:hAnsi="Calibri" w:eastAsia="Calibri"/>
          <w:b/>
          <w:color w:val="17212B"/>
          <w:lang w:val="en-GB"/>
        </w:rPr>
        <w:t xml:space="preserve">Source projection SHA-256: </w:t>
      </w:r>
      <w:r>
        <w:rPr>
          <w:rFonts w:ascii="Courier New" w:hAnsi="Courier New" w:eastAsia="Courier New"/>
          <w:color w:val="17212B"/>
          <w:sz w:val="19"/>
          <w:lang w:val="en-GB"/>
        </w:rPr>
        <w:t>646157327f3181bbef544613e8cd7398328c155dfb6939fcb9a3f1c883e07184</w:t>
      </w:r>
    </w:p>
    <w:p>
      <w:pPr>
        <w:spacing w:after="80"/>
      </w:pPr>
      <w:r>
        <w:rPr>
          <w:rFonts w:ascii="Calibri" w:hAnsi="Calibri" w:eastAsia="Calibri"/>
          <w:b/>
          <w:color w:val="17212B"/>
          <w:lang w:val="en-GB"/>
        </w:rPr>
        <w:t xml:space="preserve">Source projection path: </w:t>
      </w:r>
      <w:r>
        <w:rPr>
          <w:rFonts w:ascii="Courier New" w:hAnsi="Courier New" w:eastAsia="Courier New"/>
          <w:color w:val="17212B"/>
          <w:sz w:val="19"/>
          <w:lang w:val="en-GB"/>
        </w:rPr>
        <w:t>explore/journey-projection.json</w:t>
      </w:r>
    </w:p>
    <w:p>
      <w:pPr>
        <w:spacing w:after="80"/>
      </w:pPr>
      <w:r>
        <w:rPr>
          <w:rFonts w:ascii="Calibri" w:hAnsi="Calibri" w:eastAsia="Calibri"/>
          <w:b/>
          <w:color w:val="17212B"/>
          <w:lang w:val="en-GB"/>
        </w:rPr>
        <w:t xml:space="preserve">Source projection bytes: </w:t>
      </w:r>
      <w:r>
        <w:rPr>
          <w:rFonts w:ascii="Courier New" w:hAnsi="Courier New" w:eastAsia="Courier New"/>
          <w:color w:val="17212B"/>
          <w:sz w:val="19"/>
          <w:lang w:val="en-GB"/>
        </w:rPr>
        <w:t>7217377</w:t>
      </w:r>
    </w:p>
    <w:p>
      <w:pPr>
        <w:spacing w:after="80"/>
      </w:pPr>
      <w:r>
        <w:rPr>
          <w:rFonts w:ascii="Calibri" w:hAnsi="Calibri" w:eastAsia="Calibri"/>
          <w:b/>
          <w:color w:val="17212B"/>
          <w:lang w:val="en-GB"/>
        </w:rPr>
        <w:t xml:space="preserve">Snapshot: </w:t>
      </w:r>
      <w:r>
        <w:rPr>
          <w:rFonts w:ascii="Courier New" w:hAnsi="Courier New" w:eastAsia="Courier New"/>
          <w:color w:val="17212B"/>
          <w:sz w:val="19"/>
          <w:lang w:val="en-GB"/>
        </w:rPr>
        <w:t>life-course-authority-infrastructure-2026-08-08</w:t>
      </w:r>
    </w:p>
    <w:p>
      <w:pPr>
        <w:spacing w:after="80"/>
      </w:pPr>
      <w:r>
        <w:rPr>
          <w:rFonts w:ascii="Calibri" w:hAnsi="Calibri" w:eastAsia="Calibri"/>
          <w:b/>
          <w:color w:val="17212B"/>
          <w:lang w:val="en-GB"/>
        </w:rPr>
        <w:t xml:space="preserve">Generated at: </w:t>
      </w:r>
      <w:r>
        <w:rPr>
          <w:rFonts w:ascii="Courier New" w:hAnsi="Courier New" w:eastAsia="Courier New"/>
          <w:color w:val="17212B"/>
          <w:sz w:val="19"/>
          <w:lang w:val="en-GB"/>
        </w:rPr>
        <w:t>2026-08-08T00:00:00+01:00</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arrange-funeral</w:t>
      </w:r>
    </w:p>
    <w:p>
      <w:pPr>
        <w:spacing w:after="80"/>
      </w:pPr>
      <w:r>
        <w:rPr>
          <w:rFonts w:ascii="Calibri" w:hAnsi="Calibri" w:eastAsia="Calibri"/>
          <w:b/>
          <w:color w:val="17212B"/>
          <w:lang w:val="en-GB"/>
        </w:rPr>
        <w:t xml:space="preserve">Public governed record: </w:t>
      </w:r>
      <w:hyperlink r:id="rId11">
        <w:r>
          <w:rPr>
            <w:color w:val="004D47"/>
            <w:u w:val="single"/>
          </w:rPr>
          <w:t>https://chris-page-gov.github.io/okf-uk-living/explore/ai/families/arrange-funeral.html</w:t>
        </w:r>
      </w:hyperlink>
    </w:p>
    <w:p>
      <w:pPr>
        <w:spacing w:after="80"/>
      </w:pPr>
      <w:r>
        <w:rPr>
          <w:rFonts w:ascii="Calibri" w:hAnsi="Calibri" w:eastAsia="Calibri"/>
          <w:b/>
          <w:color w:val="17212B"/>
          <w:lang w:val="en-GB"/>
        </w:rPr>
        <w:t xml:space="preserve">Source Git commit: </w:t>
      </w:r>
      <w:r>
        <w:rPr>
          <w:rFonts w:ascii="Courier New" w:hAnsi="Courier New" w:eastAsia="Courier New"/>
          <w:color w:val="17212B"/>
          <w:sz w:val="19"/>
          <w:lang w:val="en-GB"/>
        </w:rPr>
        <w:t>736d7dc4dbb4e44082f6b7786dd88afd55954792</w:t>
      </w:r>
    </w:p>
    <w:p>
      <w:pPr>
        <w:spacing w:after="80"/>
      </w:pPr>
      <w:r>
        <w:rPr>
          <w:rFonts w:ascii="Calibri" w:hAnsi="Calibri" w:eastAsia="Calibri"/>
          <w:b/>
          <w:color w:val="17212B"/>
          <w:lang w:val="en-GB"/>
        </w:rPr>
        <w:t xml:space="preserve">Family HTML SHA-256: </w:t>
      </w:r>
      <w:r>
        <w:rPr>
          <w:rFonts w:ascii="Courier New" w:hAnsi="Courier New" w:eastAsia="Courier New"/>
          <w:color w:val="17212B"/>
          <w:sz w:val="19"/>
          <w:lang w:val="en-GB"/>
        </w:rPr>
        <w:t>aca3bcdbf1c4d31801c4058b820488e5ce3473e6ef2227c04312dcb2c6f784c2</w:t>
      </w:r>
    </w:p>
    <w:p>
      <w:pPr>
        <w:spacing w:after="80"/>
      </w:pPr>
      <w:r>
        <w:rPr>
          <w:rFonts w:ascii="Calibri" w:hAnsi="Calibri" w:eastAsia="Calibri"/>
          <w:b/>
          <w:color w:val="17212B"/>
          <w:lang w:val="en-GB"/>
        </w:rPr>
        <w:t xml:space="preserve">Governed record SHA-256: </w:t>
      </w:r>
      <w:r>
        <w:rPr>
          <w:rFonts w:ascii="Courier New" w:hAnsi="Courier New" w:eastAsia="Courier New"/>
          <w:color w:val="17212B"/>
          <w:sz w:val="19"/>
          <w:lang w:val="en-GB"/>
        </w:rPr>
        <w:t>7e8500745c015d6b12b496456f9d8cdffeccce555b4ff5c63e674c6519e92d30</w:t>
      </w:r>
    </w:p>
    <w:p>
      <w:pPr>
        <w:spacing w:before="80" w:after="200" w:line="288" w:lineRule="auto"/>
        <w:ind w:left="173" w:right="115"/>
        <w:shd w:val="clear" w:color="auto" w:fill="E2F4F0"/>
        <w:pBdr>
          <w:left w:val="single" w:sz="18" w:space="8" w:color="006B62"/>
        </w:pBdr>
      </w:pPr>
      <w:r>
        <w:rPr>
          <w:rFonts w:ascii="Calibri" w:hAnsi="Calibri" w:eastAsia="Calibri"/>
          <w:b/>
          <w:color w:val="17212B"/>
          <w:lang w:val="en-GB"/>
        </w:rPr>
        <w:t xml:space="preserve">Gatekeeping rule. </w:t>
      </w:r>
      <w:r>
        <w:rPr>
          <w:rFonts w:ascii="Calibri" w:hAnsi="Calibri" w:eastAsia="Calibri"/>
          <w:color w:val="17212B"/>
          <w:lang w:val="en-GB"/>
        </w:rPr>
        <w:t>An AI should report the record schema and source projection SHA-256 before using the family content. If either value is unavailable, it should stop rather than infer details.</w:t>
      </w:r>
    </w:p>
    <w:p>
      <w:pPr>
        <w:pStyle w:val="Heading1"/>
      </w:pPr>
      <w:r>
        <w:t>Authored narrative</w:t>
      </w:r>
    </w:p>
    <w:p>
      <w:pPr>
        <w:pStyle w:val="Heading2"/>
      </w:pPr>
      <w:r>
        <w:t>Place in the process</w:t>
      </w:r>
    </w:p>
    <w:p>
      <w:r>
        <w:rPr>
          <w:rFonts w:ascii="Calibri" w:hAnsi="Calibri" w:eastAsia="Calibri"/>
          <w:lang w:val="en-GB"/>
        </w:rPr>
        <w:t>This topic sits within Certify, register, notify and arrange after death in the Death and bereavement life-course domain. What comes before depends on the person's situation and nation; the first safe step is to select the current official route rather than assume one UK process.</w:t>
      </w:r>
    </w:p>
    <w:p>
      <w:pPr>
        <w:pStyle w:val="Heading2"/>
      </w:pPr>
      <w:r>
        <w:t>What this family covers</w:t>
      </w:r>
    </w:p>
    <w:p>
      <w:r>
        <w:rPr>
          <w:rFonts w:ascii="Calibri" w:hAnsi="Calibri" w:eastAsia="Calibri"/>
          <w:lang w:val="en-GB"/>
        </w:rPr>
        <w:t>Confirm release and registration documents, identify wishes and responsibilities and arrange the service, transport, payment and support through suitable providers.</w:t>
      </w:r>
    </w:p>
    <w:p>
      <w:r>
        <w:rPr>
          <w:rFonts w:ascii="Calibri" w:hAnsi="Calibri" w:eastAsia="Calibri"/>
          <w:lang w:val="en-GB"/>
        </w:rPr>
        <w:t>The ordinary discovery journey is to select the jurisdiction-specific route, follow the responsible authority or provider's current instructions, and retain the confirmation, referral, decision or next-step information it produces.</w:t>
      </w:r>
    </w:p>
    <w:p>
      <w:pPr>
        <w:pStyle w:val="Heading2"/>
      </w:pPr>
      <w:r>
        <w:t>If the ordinary route does not fit</w:t>
      </w:r>
    </w:p>
    <w:p>
      <w:r>
        <w:rPr>
          <w:rFonts w:ascii="Calibri" w:hAnsi="Calibri" w:eastAsia="Calibri"/>
          <w:lang w:val="en-GB"/>
        </w:rPr>
        <w:t>If a route is unavailable, the circumstances fall outside it, or the source signals an urgent, safeguarding, clinical or legal boundary, stop and follow that authority's exception or complaint handoff. The bundle records this branch but does not decide it.</w:t>
      </w:r>
    </w:p>
    <w:p>
      <w:r>
        <w:rPr>
          <w:rFonts w:ascii="Calibri" w:hAnsi="Calibri" w:eastAsia="Calibri"/>
          <w:lang w:val="en-GB"/>
        </w:rPr>
        <w:t>Where a non-public provider is needed, start with the current public regulator, register or commissioning route; this bundle does not recommend providers.</w:t>
      </w:r>
    </w:p>
    <w:p>
      <w:pPr>
        <w:pStyle w:val="Heading2"/>
      </w:pPr>
      <w:r>
        <w:t>Official routes</w:t>
      </w:r>
    </w:p>
    <w:p>
      <w:pPr>
        <w:spacing w:after="80"/>
        <w:numPr>
          <w:ilvl w:val="0"/>
          <w:numId w:val="10"/>
        </w:numPr>
      </w:pPr>
      <w:hyperlink r:id="rId12">
        <w:r>
          <w:rPr>
            <w:color w:val="004D47"/>
            <w:u w:val="single"/>
          </w:rPr>
          <w:t>England: Arrange the funeral</w:t>
        </w:r>
      </w:hyperlink>
    </w:p>
    <w:p>
      <w:pPr>
        <w:spacing w:after="80"/>
        <w:numPr>
          <w:ilvl w:val="0"/>
          <w:numId w:val="10"/>
        </w:numPr>
      </w:pPr>
      <w:hyperlink r:id="rId13">
        <w:r>
          <w:rPr>
            <w:color w:val="004D47"/>
            <w:u w:val="single"/>
          </w:rPr>
          <w:t>Scotland: Births, deaths and family in Scotland</w:t>
        </w:r>
      </w:hyperlink>
    </w:p>
    <w:p>
      <w:pPr>
        <w:spacing w:after="80"/>
        <w:numPr>
          <w:ilvl w:val="0"/>
          <w:numId w:val="10"/>
        </w:numPr>
      </w:pPr>
      <w:hyperlink r:id="rId12">
        <w:r>
          <w:rPr>
            <w:color w:val="004D47"/>
            <w:u w:val="single"/>
          </w:rPr>
          <w:t>Wales: Arrange the funeral</w:t>
        </w:r>
      </w:hyperlink>
    </w:p>
    <w:p>
      <w:pPr>
        <w:spacing w:after="80"/>
        <w:numPr>
          <w:ilvl w:val="0"/>
          <w:numId w:val="10"/>
        </w:numPr>
      </w:pPr>
      <w:hyperlink r:id="rId14">
        <w:r>
          <w:rPr>
            <w:color w:val="004D47"/>
            <w:u w:val="single"/>
          </w:rPr>
          <w:t>Northern Ireland: What to do when someone dies</w:t>
        </w:r>
      </w:hyperlink>
    </w:p>
    <w:p>
      <w:r>
        <w:rPr>
          <w:rFonts w:ascii="Calibri" w:hAnsi="Calibri" w:eastAsia="Calibri"/>
          <w:lang w:val="en-GB"/>
        </w:rPr>
        <w:t>These are links and original navigation summaries. A national discovery page is a handoff to the current service, not evidence that eligibility, evidence, costs, deadlines or remedies are identical across nations or providers.</w:t>
      </w:r>
    </w:p>
    <w:p>
      <w:pPr>
        <w:pStyle w:val="Heading2"/>
      </w:pPr>
      <w:r>
        <w:t>What may follow</w:t>
      </w:r>
    </w:p>
    <w:p>
      <w:r>
        <w:rPr>
          <w:rFonts w:ascii="Calibri" w:hAnsi="Calibri" w:eastAsia="Calibri"/>
          <w:lang w:val="en-GB"/>
        </w:rPr>
        <w:t>The result can feed the next family in Certify, register, notify and arrange after death, another enclosing process, or a provider-specific review or redress route. Use Graph to inspect the ordinary and exception episodes, sources, actors, requirements, outputs and outcomes.</w:t>
      </w:r>
    </w:p>
    <w:p>
      <w:pPr>
        <w:pStyle w:val="Heading2"/>
      </w:pPr>
      <w:r>
        <w:t>Review status</w:t>
      </w:r>
    </w:p>
    <w:p>
      <w:r>
        <w:rPr>
          <w:rFonts w:ascii="Calibri" w:hAnsi="Calibri" w:eastAsia="Calibri"/>
          <w:lang w:val="en-GB"/>
        </w:rPr>
        <w:t>This record is population-complete for discovery and requires specialist review before any legal, clinical, safeguarding or high-impact operational claim is described as release-grade.</w:t>
      </w:r>
    </w:p>
    <w:p>
      <w:pPr>
        <w:pStyle w:val="Heading1"/>
      </w:pPr>
      <w:r>
        <w:t>Family identity and coverage</w:t>
      </w:r>
    </w:p>
    <w:p>
      <w:pPr>
        <w:spacing w:after="80"/>
      </w:pPr>
      <w:r>
        <w:rPr>
          <w:rFonts w:ascii="Calibri" w:hAnsi="Calibri" w:eastAsia="Calibri"/>
          <w:b/>
          <w:color w:val="17212B"/>
          <w:lang w:val="en-GB"/>
        </w:rPr>
        <w:t xml:space="preserve">Title: </w:t>
      </w:r>
      <w:r>
        <w:rPr>
          <w:rFonts w:ascii="Calibri" w:hAnsi="Calibri" w:eastAsia="Calibri"/>
          <w:color w:val="17212B"/>
          <w:sz w:val="22"/>
          <w:lang w:val="en-GB"/>
        </w:rPr>
        <w:t>Arrange a funeral</w:t>
      </w:r>
    </w:p>
    <w:p>
      <w:pPr>
        <w:spacing w:after="80"/>
      </w:pPr>
      <w:r>
        <w:rPr>
          <w:rFonts w:ascii="Calibri" w:hAnsi="Calibri" w:eastAsia="Calibri"/>
          <w:b/>
          <w:color w:val="17212B"/>
          <w:lang w:val="en-GB"/>
        </w:rPr>
        <w:t xml:space="preserve">Stable family ID: </w:t>
      </w:r>
      <w:r>
        <w:rPr>
          <w:rFonts w:ascii="Courier New" w:hAnsi="Courier New" w:eastAsia="Courier New"/>
          <w:color w:val="17212B"/>
          <w:sz w:val="19"/>
          <w:lang w:val="en-GB"/>
        </w:rPr>
        <w:t>arrange-funeral</w:t>
      </w:r>
    </w:p>
    <w:p>
      <w:pPr>
        <w:spacing w:after="80"/>
      </w:pPr>
      <w:r>
        <w:rPr>
          <w:rFonts w:ascii="Calibri" w:hAnsi="Calibri" w:eastAsia="Calibri"/>
          <w:b/>
          <w:color w:val="17212B"/>
          <w:lang w:val="en-GB"/>
        </w:rPr>
        <w:t xml:space="preserve">Family route: </w:t>
      </w:r>
      <w:r>
        <w:rPr>
          <w:rFonts w:ascii="Courier New" w:hAnsi="Courier New" w:eastAsia="Courier New"/>
          <w:color w:val="17212B"/>
          <w:sz w:val="19"/>
          <w:lang w:val="en-GB"/>
        </w:rPr>
        <w:t>dataset/arrange-funeral</w:t>
      </w:r>
    </w:p>
    <w:p>
      <w:pPr>
        <w:spacing w:after="80"/>
      </w:pPr>
      <w:r>
        <w:rPr>
          <w:rFonts w:ascii="Calibri" w:hAnsi="Calibri" w:eastAsia="Calibri"/>
          <w:b/>
          <w:color w:val="17212B"/>
          <w:lang w:val="en-GB"/>
        </w:rPr>
        <w:t xml:space="preserve">Description: </w:t>
      </w:r>
      <w:r>
        <w:rPr>
          <w:rFonts w:ascii="Calibri" w:hAnsi="Calibri" w:eastAsia="Calibri"/>
          <w:color w:val="17212B"/>
          <w:sz w:val="22"/>
          <w:lang w:val="en-GB"/>
        </w:rPr>
        <w:t>Confirm release and registration documents, identify wishes and responsibilities and arrange the service, transport, payment and support through suitable providers.</w:t>
      </w:r>
    </w:p>
    <w:p>
      <w:pPr>
        <w:spacing w:after="80"/>
      </w:pPr>
      <w:r>
        <w:rPr>
          <w:rFonts w:ascii="Calibri" w:hAnsi="Calibri" w:eastAsia="Calibri"/>
          <w:b/>
          <w:color w:val="17212B"/>
          <w:lang w:val="en-GB"/>
        </w:rPr>
        <w:t xml:space="preserve">Domain: </w:t>
      </w:r>
      <w:r>
        <w:rPr>
          <w:rFonts w:ascii="Calibri" w:hAnsi="Calibri" w:eastAsia="Calibri"/>
          <w:color w:val="17212B"/>
          <w:sz w:val="22"/>
          <w:lang w:val="en-GB"/>
        </w:rPr>
        <w:t>Death and bereavement (death-and-bereavement)</w:t>
      </w:r>
    </w:p>
    <w:p>
      <w:pPr>
        <w:spacing w:after="80"/>
      </w:pPr>
      <w:r>
        <w:rPr>
          <w:rFonts w:ascii="Calibri" w:hAnsi="Calibri" w:eastAsia="Calibri"/>
          <w:b/>
          <w:color w:val="17212B"/>
          <w:lang w:val="en-GB"/>
        </w:rPr>
        <w:t xml:space="preserve">Domain route: </w:t>
      </w:r>
      <w:r>
        <w:rPr>
          <w:rFonts w:ascii="Courier New" w:hAnsi="Courier New" w:eastAsia="Courier New"/>
          <w:color w:val="17212B"/>
          <w:sz w:val="19"/>
          <w:lang w:val="en-GB"/>
        </w:rPr>
        <w:t>life-course-domain/death-and-bereavement</w:t>
      </w:r>
    </w:p>
    <w:p>
      <w:pPr>
        <w:spacing w:after="80"/>
      </w:pPr>
      <w:r>
        <w:rPr>
          <w:rFonts w:ascii="Calibri" w:hAnsi="Calibri" w:eastAsia="Calibri"/>
          <w:b/>
          <w:color w:val="17212B"/>
          <w:lang w:val="en-GB"/>
        </w:rPr>
        <w:t xml:space="preserve">Enclosing process: </w:t>
      </w:r>
      <w:r>
        <w:rPr>
          <w:rFonts w:ascii="Calibri" w:hAnsi="Calibri" w:eastAsia="Calibri"/>
          <w:color w:val="17212B"/>
          <w:sz w:val="22"/>
          <w:lang w:val="en-GB"/>
        </w:rPr>
        <w:t>Certify, register, notify and arrange after death (certify-register-notify-and-arrange-after-death)</w:t>
      </w:r>
    </w:p>
    <w:p>
      <w:pPr>
        <w:spacing w:after="80"/>
      </w:pPr>
      <w:r>
        <w:rPr>
          <w:rFonts w:ascii="Calibri" w:hAnsi="Calibri" w:eastAsia="Calibri"/>
          <w:b/>
          <w:color w:val="17212B"/>
          <w:lang w:val="en-GB"/>
        </w:rPr>
        <w:t xml:space="preserve">Process route: </w:t>
      </w:r>
      <w:r>
        <w:rPr>
          <w:rFonts w:ascii="Courier New" w:hAnsi="Courier New" w:eastAsia="Courier New"/>
          <w:color w:val="17212B"/>
          <w:sz w:val="19"/>
          <w:lang w:val="en-GB"/>
        </w:rPr>
        <w:t>enclosing-process/certify-register-notify-and-arrange-after-death</w:t>
      </w:r>
    </w:p>
    <w:p>
      <w:pPr>
        <w:spacing w:after="80"/>
      </w:pPr>
      <w:r>
        <w:rPr>
          <w:rFonts w:ascii="Calibri" w:hAnsi="Calibri" w:eastAsia="Calibri"/>
          <w:b/>
          <w:color w:val="17212B"/>
          <w:lang w:val="en-GB"/>
        </w:rPr>
        <w:t xml:space="preserve">Population status: </w:t>
      </w:r>
      <w:r>
        <w:rPr>
          <w:rFonts w:ascii="Courier New" w:hAnsi="Courier New" w:eastAsia="Courier New"/>
          <w:color w:val="17212B"/>
          <w:sz w:val="19"/>
          <w:lang w:val="en-GB"/>
        </w:rPr>
        <w:t>population_complete</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Interaction boundary: </w:t>
      </w:r>
      <w:r>
        <w:rPr>
          <w:rFonts w:ascii="Calibri" w:hAnsi="Calibri" w:eastAsia="Calibri"/>
          <w:color w:val="17212B"/>
          <w:sz w:val="22"/>
          <w:lang w:val="en-GB"/>
        </w:rPr>
        <w:t>Source-linked discovery and process navigation only; the bundle does not decide eligibility, diagnosis, treatment, safeguarding action or legal outcome.</w:t>
      </w:r>
    </w:p>
    <w:p>
      <w:pPr>
        <w:pStyle w:val="Heading2"/>
      </w:pPr>
      <w:r>
        <w:t>Useful terms</w:t>
      </w:r>
    </w:p>
    <w:p>
      <w:pPr>
        <w:spacing w:after="80" w:line="300" w:lineRule="auto"/>
        <w:numPr>
          <w:ilvl w:val="0"/>
          <w:numId w:val="11"/>
        </w:numPr>
      </w:pPr>
      <w:r>
        <w:rPr>
          <w:rFonts w:ascii="Calibri" w:hAnsi="Calibri" w:eastAsia="Calibri"/>
          <w:sz w:val="22"/>
          <w:lang w:val="en-GB"/>
        </w:rPr>
        <w:t>organise funeral</w:t>
      </w:r>
    </w:p>
    <w:p>
      <w:pPr>
        <w:spacing w:after="80" w:line="300" w:lineRule="auto"/>
        <w:numPr>
          <w:ilvl w:val="0"/>
          <w:numId w:val="11"/>
        </w:numPr>
      </w:pPr>
      <w:r>
        <w:rPr>
          <w:rFonts w:ascii="Calibri" w:hAnsi="Calibri" w:eastAsia="Calibri"/>
          <w:sz w:val="22"/>
          <w:lang w:val="en-GB"/>
        </w:rPr>
        <w:t>choose funeral director</w:t>
      </w:r>
    </w:p>
    <w:p>
      <w:pPr>
        <w:spacing w:after="80" w:line="300" w:lineRule="auto"/>
        <w:numPr>
          <w:ilvl w:val="0"/>
          <w:numId w:val="11"/>
        </w:numPr>
      </w:pPr>
      <w:r>
        <w:rPr>
          <w:rFonts w:ascii="Calibri" w:hAnsi="Calibri" w:eastAsia="Calibri"/>
          <w:sz w:val="22"/>
          <w:lang w:val="en-GB"/>
        </w:rPr>
        <w:t>funeral costs and wishes</w:t>
      </w:r>
    </w:p>
    <w:p>
      <w:pPr>
        <w:pStyle w:val="Heading2"/>
      </w:pPr>
      <w:r>
        <w:t>Example situations</w:t>
      </w:r>
    </w:p>
    <w:p>
      <w:pPr>
        <w:spacing w:after="80" w:line="300" w:lineRule="auto"/>
        <w:numPr>
          <w:ilvl w:val="0"/>
          <w:numId w:val="12"/>
        </w:numPr>
      </w:pPr>
      <w:r>
        <w:rPr>
          <w:rFonts w:ascii="Calibri" w:hAnsi="Calibri" w:eastAsia="Calibri"/>
          <w:sz w:val="22"/>
          <w:lang w:val="en-GB"/>
        </w:rPr>
        <w:t>A family, executor or other responsible person needs to arrange a funeral after a death.</w:t>
      </w:r>
    </w:p>
    <w:p>
      <w:pPr>
        <w:pStyle w:val="Heading2"/>
      </w:pPr>
      <w:r>
        <w:t>User needs</w:t>
      </w:r>
    </w:p>
    <w:p>
      <w:pPr>
        <w:spacing w:after="80" w:line="300" w:lineRule="auto"/>
        <w:numPr>
          <w:ilvl w:val="0"/>
          <w:numId w:val="13"/>
        </w:numPr>
      </w:pPr>
      <w:r>
        <w:rPr>
          <w:rFonts w:ascii="Calibri" w:hAnsi="Calibri" w:eastAsia="Calibri"/>
          <w:sz w:val="22"/>
          <w:lang w:val="en-GB"/>
        </w:rPr>
        <w:t>Coordinate public documents and private providers without recommending a funeral or supplier.</w:t>
      </w:r>
    </w:p>
    <w:p>
      <w:pPr>
        <w:pStyle w:val="Heading1"/>
      </w:pPr>
      <w:r>
        <w:t>Jurisdiction routes</w:t>
      </w:r>
    </w:p>
    <w:p>
      <w:pPr>
        <w:spacing w:after="200"/>
      </w:pPr>
      <w:r>
        <w:t>Each jurisdiction is supported through an explicit route. Similar labels do not mean that rules, eligibility, evidence, costs, deadlines or remedies are the same.</w:t>
      </w:r>
    </w:p>
    <w:p>
      <w:pPr>
        <w:pStyle w:val="Heading2"/>
      </w:pPr>
      <w:r>
        <w:t>England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england-current-official-route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organisation:england-official-route-provider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arrange-funeral-primary</w:t>
      </w:r>
    </w:p>
    <w:p>
      <w:pPr>
        <w:pStyle w:val="Heading2"/>
      </w:pPr>
      <w:r>
        <w:t>Scotland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scotland-current-official-route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organisation:scotland-official-route-provider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death-bereavement-scotland-handoff</w:t>
      </w:r>
    </w:p>
    <w:p>
      <w:pPr>
        <w:pStyle w:val="Heading2"/>
      </w:pPr>
      <w:r>
        <w:t>Wales</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wales-current-official-route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topic-specific-authoritative-page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organisation:wales-official-route-provider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arrange-funeral-primary</w:t>
      </w:r>
    </w:p>
    <w:p>
      <w:pPr>
        <w:pStyle w:val="Heading2"/>
      </w:pPr>
      <w:r>
        <w:t>Northern Ireland</w:t>
      </w:r>
    </w:p>
    <w:p>
      <w:pPr>
        <w:spacing w:after="80"/>
      </w:pPr>
      <w:r>
        <w:rPr>
          <w:rFonts w:ascii="Calibri" w:hAnsi="Calibri" w:eastAsia="Calibri"/>
          <w:b/>
          <w:color w:val="17212B"/>
          <w:lang w:val="en-GB"/>
        </w:rPr>
        <w:t xml:space="preserve">Applicability state: </w:t>
      </w:r>
      <w:r>
        <w:rPr>
          <w:rFonts w:ascii="Courier New" w:hAnsi="Courier New" w:eastAsia="Courier New"/>
          <w:color w:val="17212B"/>
          <w:sz w:val="19"/>
          <w:lang w:val="en-GB"/>
        </w:rPr>
        <w:t>supported</w:t>
      </w:r>
    </w:p>
    <w:p>
      <w:pPr>
        <w:spacing w:after="80"/>
      </w:pPr>
      <w:r>
        <w:rPr>
          <w:rFonts w:ascii="Calibri" w:hAnsi="Calibri" w:eastAsia="Calibri"/>
          <w:b/>
          <w:color w:val="17212B"/>
          <w:lang w:val="en-GB"/>
        </w:rPr>
        <w:t xml:space="preserve">Route ID: </w:t>
      </w:r>
      <w:r>
        <w:rPr>
          <w:rFonts w:ascii="Courier New" w:hAnsi="Courier New" w:eastAsia="Courier New"/>
          <w:color w:val="17212B"/>
          <w:sz w:val="19"/>
          <w:lang w:val="en-GB"/>
        </w:rPr>
        <w:t>northern-ireland-current-official-route</w:t>
      </w:r>
    </w:p>
    <w:p>
      <w:pPr>
        <w:spacing w:after="80"/>
      </w:pPr>
      <w:r>
        <w:rPr>
          <w:rFonts w:ascii="Calibri" w:hAnsi="Calibri" w:eastAsia="Calibri"/>
          <w:b/>
          <w:color w:val="17212B"/>
          <w:lang w:val="en-GB"/>
        </w:rPr>
        <w:t xml:space="preserve">Route kind: </w:t>
      </w:r>
      <w:r>
        <w:rPr>
          <w:rFonts w:ascii="Courier New" w:hAnsi="Courier New" w:eastAsia="Courier New"/>
          <w:color w:val="17212B"/>
          <w:sz w:val="19"/>
          <w:lang w:val="en-GB"/>
        </w:rPr>
        <w:t>authoritative-national-discovery-handoff</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organisation:northern-ireland-official-route-provider</w:t>
      </w:r>
    </w:p>
    <w:p>
      <w:pPr>
        <w:spacing w:after="80"/>
      </w:pPr>
      <w:r>
        <w:rPr>
          <w:rFonts w:ascii="Calibri" w:hAnsi="Calibri" w:eastAsia="Calibri"/>
          <w:b/>
          <w:color w:val="17212B"/>
          <w:lang w:val="en-GB"/>
        </w:rPr>
        <w:t xml:space="preserve">Primary source ID: </w:t>
      </w:r>
      <w:r>
        <w:rPr>
          <w:rFonts w:ascii="Courier New" w:hAnsi="Courier New" w:eastAsia="Courier New"/>
          <w:color w:val="17212B"/>
          <w:sz w:val="19"/>
          <w:lang w:val="en-GB"/>
        </w:rPr>
        <w:t>death-bereavement-northern-ireland-handoff</w:t>
      </w:r>
    </w:p>
    <w:p>
      <w:pPr>
        <w:pStyle w:val="Heading1"/>
      </w:pPr>
      <w:r>
        <w:t>Ordered journey</w:t>
      </w:r>
    </w:p>
    <w:p>
      <w:pPr>
        <w:pStyle w:val="Heading2"/>
      </w:pPr>
      <w:r>
        <w:t>Ordinary source linked route (ordinary)</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ordinary-source-linked-route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service-episode/arrange-funeral-ordinary-source-linked-route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A family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Confirm release and registration documents, identify wishes and responsibilities and arrange the service, transport, payment and support through suitable providers.</w:t>
      </w:r>
    </w:p>
    <w:p>
      <w:pPr>
        <w:spacing w:after="80" w:line="300" w:lineRule="auto"/>
        <w:numPr>
          <w:ilvl w:val="0"/>
          <w:numId w:val="14"/>
        </w:numPr>
      </w:pPr>
      <w:r>
        <w:rPr>
          <w:rFonts w:ascii="Calibri" w:hAnsi="Calibri" w:eastAsia="Calibri"/>
          <w:sz w:val="22"/>
          <w:lang w:val="en-GB"/>
        </w:rPr>
        <w:t>Select the current official route for the place and situation.</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select-current-jurisdiction-route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service-step/arrange-funeral-ordinary-source-linked-route-select-current-jurisdiction-route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organisation:official-service-directory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Location and the source-defined situation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Evidence is determined by the selected current route.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Jurisdiction and provider rules remain separate and source-defined.</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Official web, telephone or local handoff shown by the selected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No cross-route cost is asserted; check the current official source.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No cross-route deadline is asserted; check the current official source.</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 current authoritative route and provider handoff.</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can continue without assuming four-nation equivalence.</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Use the complaint, review or urgent route published by the selected authority.</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arrange-funeral-primary, death-bereavement-scotland-handoff, death-bereavement-northern-ireland-handoff</w:t>
      </w:r>
    </w:p>
    <w:p>
      <w:pPr>
        <w:spacing w:after="80" w:line="300" w:lineRule="auto"/>
        <w:numPr>
          <w:ilvl w:val="0"/>
          <w:numId w:val="14"/>
        </w:numPr>
      </w:pPr>
      <w:r>
        <w:rPr>
          <w:rFonts w:ascii="Calibri" w:hAnsi="Calibri" w:eastAsia="Calibri"/>
          <w:sz w:val="22"/>
          <w:lang w:val="en-GB"/>
        </w:rPr>
        <w:t>Follow the selected source to arrange a funeral and retain its output or reference.</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follow-current-official-instructions</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service-step/arrange-funeral-ordinary-source-linked-route-follow-current-official-instructions</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organisation:selected-authoritative-provider</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source-linked route identifies the responsible service and publishes the current requirements, evidence, channel, costs and timing for that jurisdiction.</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supported — Only the evidence requested by the selected current source.</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The responsible authority or provider decides the real case.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The channel published by the current source.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Cost is deliberately not generalized across routes.</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Timing is deliberately not generalized across routes.</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Source-defined confirmation, referral, decision or next-step information.</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Confirm release and registration documents, identify wishes and responsibilities and arrange the service, transport, payment and support through suitable providers.</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Escalate through the current provider's review, complaint or statutory redress route.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arrange-funeral-primary, death-bereavement-scotland-handoff, death-bereavement-northern-ireland-handoff</w:t>
      </w:r>
    </w:p>
    <w:p>
      <w:pPr>
        <w:pStyle w:val="Heading2"/>
      </w:pPr>
      <w:r>
        <w:t>Exception or route failure (exception)</w:t>
      </w:r>
    </w:p>
    <w:p>
      <w:pPr>
        <w:spacing w:after="80"/>
      </w:pPr>
      <w:r>
        <w:rPr>
          <w:rFonts w:ascii="Calibri" w:hAnsi="Calibri" w:eastAsia="Calibri"/>
          <w:b/>
          <w:color w:val="17212B"/>
          <w:lang w:val="en-GB"/>
        </w:rPr>
        <w:t xml:space="preserve">Episode ID: </w:t>
      </w:r>
      <w:r>
        <w:rPr>
          <w:rFonts w:ascii="Courier New" w:hAnsi="Courier New" w:eastAsia="Courier New"/>
          <w:color w:val="17212B"/>
          <w:sz w:val="19"/>
          <w:lang w:val="en-GB"/>
        </w:rPr>
        <w:t>exception-or-route-failure</w:t>
      </w:r>
    </w:p>
    <w:p>
      <w:pPr>
        <w:spacing w:after="80"/>
      </w:pPr>
      <w:r>
        <w:rPr>
          <w:rFonts w:ascii="Calibri" w:hAnsi="Calibri" w:eastAsia="Calibri"/>
          <w:b/>
          <w:color w:val="17212B"/>
          <w:lang w:val="en-GB"/>
        </w:rPr>
        <w:t xml:space="preserve">Episode order: </w:t>
      </w:r>
      <w:r>
        <w:rPr>
          <w:rFonts w:ascii="Courier New" w:hAnsi="Courier New" w:eastAsia="Courier New"/>
          <w:color w:val="17212B"/>
          <w:sz w:val="19"/>
          <w:lang w:val="en-GB"/>
        </w:rPr>
        <w:t>1</w:t>
      </w:r>
    </w:p>
    <w:p>
      <w:pPr>
        <w:spacing w:after="80"/>
      </w:pPr>
      <w:r>
        <w:rPr>
          <w:rFonts w:ascii="Calibri" w:hAnsi="Calibri" w:eastAsia="Calibri"/>
          <w:b/>
          <w:color w:val="17212B"/>
          <w:lang w:val="en-GB"/>
        </w:rPr>
        <w:t xml:space="preserve">Episode route: </w:t>
      </w:r>
      <w:r>
        <w:rPr>
          <w:rFonts w:ascii="Courier New" w:hAnsi="Courier New" w:eastAsia="Courier New"/>
          <w:color w:val="17212B"/>
          <w:sz w:val="19"/>
          <w:lang w:val="en-GB"/>
        </w:rPr>
        <w:t>service-episode/arrange-funeral-exception-or-route-failure</w:t>
      </w:r>
    </w:p>
    <w:p>
      <w:pPr>
        <w:spacing w:after="80"/>
      </w:pPr>
      <w:r>
        <w:rPr>
          <w:rFonts w:ascii="Calibri" w:hAnsi="Calibri" w:eastAsia="Calibri"/>
          <w:b/>
          <w:color w:val="17212B"/>
          <w:lang w:val="en-GB"/>
        </w:rPr>
        <w:t xml:space="preserve">Entry state: </w:t>
      </w:r>
      <w:r>
        <w:rPr>
          <w:rFonts w:ascii="Calibri" w:hAnsi="Calibri" w:eastAsia="Calibri"/>
          <w:color w:val="17212B"/>
          <w:sz w:val="22"/>
          <w:lang w:val="en-GB"/>
        </w:rPr>
        <w:t>The standard route is unavailable, does not fit, or indicates an urgent or specialist boundary.</w:t>
      </w:r>
    </w:p>
    <w:p>
      <w:pPr>
        <w:spacing w:after="80"/>
      </w:pPr>
      <w:r>
        <w:rPr>
          <w:rFonts w:ascii="Calibri" w:hAnsi="Calibri" w:eastAsia="Calibri"/>
          <w:b/>
          <w:color w:val="17212B"/>
          <w:lang w:val="en-GB"/>
        </w:rPr>
        <w:t xml:space="preserve">Episode outcome: </w:t>
      </w:r>
      <w:r>
        <w:rPr>
          <w:rFonts w:ascii="Calibri" w:hAnsi="Calibri" w:eastAsia="Calibri"/>
          <w:color w:val="17212B"/>
          <w:sz w:val="22"/>
          <w:lang w:val="en-GB"/>
        </w:rPr>
        <w:t>The accountable exception, urgent or redress route is identified without making the decision locally.</w:t>
      </w:r>
    </w:p>
    <w:p>
      <w:pPr>
        <w:spacing w:after="80" w:line="300" w:lineRule="auto"/>
        <w:numPr>
          <w:ilvl w:val="0"/>
          <w:numId w:val="15"/>
        </w:numPr>
      </w:pPr>
      <w:r>
        <w:rPr>
          <w:rFonts w:ascii="Calibri" w:hAnsi="Calibri" w:eastAsia="Calibri"/>
          <w:sz w:val="22"/>
          <w:lang w:val="en-GB"/>
        </w:rPr>
        <w:t>Stop and use the current authority's exception, urgent, safeguarding or complaint handoff when the ordinary route does not fit.</w:t>
      </w:r>
    </w:p>
    <w:p>
      <w:pPr>
        <w:spacing w:after="80"/>
      </w:pPr>
      <w:r>
        <w:rPr>
          <w:rFonts w:ascii="Calibri" w:hAnsi="Calibri" w:eastAsia="Calibri"/>
          <w:b/>
          <w:color w:val="17212B"/>
          <w:lang w:val="en-GB"/>
        </w:rPr>
        <w:t xml:space="preserve">Step ID: </w:t>
      </w:r>
      <w:r>
        <w:rPr>
          <w:rFonts w:ascii="Courier New" w:hAnsi="Courier New" w:eastAsia="Courier New"/>
          <w:color w:val="17212B"/>
          <w:sz w:val="19"/>
          <w:lang w:val="en-GB"/>
        </w:rPr>
        <w:t>resolve-route-boundary-or-failure</w:t>
      </w:r>
    </w:p>
    <w:p>
      <w:pPr>
        <w:spacing w:after="80"/>
      </w:pPr>
      <w:r>
        <w:rPr>
          <w:rFonts w:ascii="Calibri" w:hAnsi="Calibri" w:eastAsia="Calibri"/>
          <w:b/>
          <w:color w:val="17212B"/>
          <w:lang w:val="en-GB"/>
        </w:rPr>
        <w:t xml:space="preserve">Step order: </w:t>
      </w:r>
      <w:r>
        <w:rPr>
          <w:rFonts w:ascii="Courier New" w:hAnsi="Courier New" w:eastAsia="Courier New"/>
          <w:color w:val="17212B"/>
          <w:sz w:val="19"/>
          <w:lang w:val="en-GB"/>
        </w:rPr>
        <w:t>0</w:t>
      </w:r>
    </w:p>
    <w:p>
      <w:pPr>
        <w:spacing w:after="80"/>
      </w:pPr>
      <w:r>
        <w:rPr>
          <w:rFonts w:ascii="Calibri" w:hAnsi="Calibri" w:eastAsia="Calibri"/>
          <w:b/>
          <w:color w:val="17212B"/>
          <w:lang w:val="en-GB"/>
        </w:rPr>
        <w:t xml:space="preserve">Step route: </w:t>
      </w:r>
      <w:r>
        <w:rPr>
          <w:rFonts w:ascii="Courier New" w:hAnsi="Courier New" w:eastAsia="Courier New"/>
          <w:color w:val="17212B"/>
          <w:sz w:val="19"/>
          <w:lang w:val="en-GB"/>
        </w:rPr>
        <w:t>service-step/arrange-funeral-exception-or-route-failure-resolve-route-boundary-or-failure</w:t>
      </w:r>
    </w:p>
    <w:p>
      <w:pPr>
        <w:spacing w:after="80"/>
      </w:pPr>
      <w:r>
        <w:rPr>
          <w:rFonts w:ascii="Calibri" w:hAnsi="Calibri" w:eastAsia="Calibri"/>
          <w:b/>
          <w:color w:val="17212B"/>
          <w:lang w:val="en-GB"/>
        </w:rPr>
        <w:t xml:space="preserve">Provider: </w:t>
      </w:r>
      <w:r>
        <w:rPr>
          <w:rFonts w:ascii="Courier New" w:hAnsi="Courier New" w:eastAsia="Courier New"/>
          <w:color w:val="17212B"/>
          <w:sz w:val="19"/>
          <w:lang w:val="en-GB"/>
        </w:rPr>
        <w:t>organisation:responsible-authority-or-redress-body</w:t>
      </w:r>
    </w:p>
    <w:p>
      <w:pPr>
        <w:spacing w:after="80"/>
      </w:pPr>
      <w:r>
        <w:rPr>
          <w:rFonts w:ascii="Calibri" w:hAnsi="Calibri" w:eastAsia="Calibri"/>
          <w:b/>
          <w:color w:val="17212B"/>
          <w:lang w:val="en-GB"/>
        </w:rPr>
        <w:t xml:space="preserve">Assertion status: </w:t>
      </w:r>
      <w:r>
        <w:rPr>
          <w:rFonts w:ascii="Courier New" w:hAnsi="Courier New" w:eastAsia="Courier New"/>
          <w:color w:val="17212B"/>
          <w:sz w:val="19"/>
          <w:lang w:val="en-GB"/>
        </w:rPr>
        <w:t>normalized</w:t>
      </w:r>
    </w:p>
    <w:p>
      <w:pPr>
        <w:spacing w:after="80"/>
      </w:pPr>
      <w:r>
        <w:rPr>
          <w:rFonts w:ascii="Calibri" w:hAnsi="Calibri" w:eastAsia="Calibri"/>
          <w:b/>
          <w:color w:val="17212B"/>
          <w:lang w:val="en-GB"/>
        </w:rPr>
        <w:t xml:space="preserve">Requirements: </w:t>
      </w:r>
      <w:r>
        <w:rPr>
          <w:rFonts w:ascii="Calibri" w:hAnsi="Calibri" w:eastAsia="Calibri"/>
          <w:color w:val="17212B"/>
          <w:sz w:val="22"/>
          <w:lang w:val="en-GB"/>
        </w:rPr>
        <w:t>supported — The source-defined exception or failure boundary.</w:t>
      </w:r>
    </w:p>
    <w:p>
      <w:pPr>
        <w:spacing w:after="80"/>
      </w:pPr>
      <w:r>
        <w:rPr>
          <w:rFonts w:ascii="Calibri" w:hAnsi="Calibri" w:eastAsia="Calibri"/>
          <w:b/>
          <w:color w:val="17212B"/>
          <w:lang w:val="en-GB"/>
        </w:rPr>
        <w:t xml:space="preserve">Evidence: </w:t>
      </w:r>
      <w:r>
        <w:rPr>
          <w:rFonts w:ascii="Calibri" w:hAnsi="Calibri" w:eastAsia="Calibri"/>
          <w:color w:val="17212B"/>
          <w:sz w:val="22"/>
          <w:lang w:val="en-GB"/>
        </w:rPr>
        <w:t>not_published_by_source — The responsible authority states what evidence is needed for the exception.</w:t>
      </w:r>
    </w:p>
    <w:p>
      <w:pPr>
        <w:spacing w:after="80"/>
      </w:pPr>
      <w:r>
        <w:rPr>
          <w:rFonts w:ascii="Calibri" w:hAnsi="Calibri" w:eastAsia="Calibri"/>
          <w:b/>
          <w:color w:val="17212B"/>
          <w:lang w:val="en-GB"/>
        </w:rPr>
        <w:t xml:space="preserve">Rule: </w:t>
      </w:r>
      <w:r>
        <w:rPr>
          <w:rFonts w:ascii="Calibri" w:hAnsi="Calibri" w:eastAsia="Calibri"/>
          <w:color w:val="17212B"/>
          <w:sz w:val="22"/>
          <w:lang w:val="en-GB"/>
        </w:rPr>
        <w:t>supported — No eligibility, clinical, safeguarding or legal decision is made by this bundle.</w:t>
      </w:r>
    </w:p>
    <w:p>
      <w:pPr>
        <w:spacing w:after="80"/>
      </w:pPr>
      <w:r>
        <w:rPr>
          <w:rFonts w:ascii="Calibri" w:hAnsi="Calibri" w:eastAsia="Calibri"/>
          <w:b/>
          <w:color w:val="17212B"/>
          <w:lang w:val="en-GB"/>
        </w:rPr>
        <w:t xml:space="preserve">Channel: </w:t>
      </w:r>
      <w:r>
        <w:rPr>
          <w:rFonts w:ascii="Calibri" w:hAnsi="Calibri" w:eastAsia="Calibri"/>
          <w:color w:val="17212B"/>
          <w:sz w:val="22"/>
          <w:lang w:val="en-GB"/>
        </w:rPr>
        <w:t>supported — Current official exception, urgent or complaint route.</w:t>
      </w:r>
    </w:p>
    <w:p>
      <w:pPr>
        <w:spacing w:after="80"/>
      </w:pPr>
      <w:r>
        <w:rPr>
          <w:rFonts w:ascii="Calibri" w:hAnsi="Calibri" w:eastAsia="Calibri"/>
          <w:b/>
          <w:color w:val="17212B"/>
          <w:lang w:val="en-GB"/>
        </w:rPr>
        <w:t xml:space="preserve">Cost: </w:t>
      </w:r>
      <w:r>
        <w:rPr>
          <w:rFonts w:ascii="Calibri" w:hAnsi="Calibri" w:eastAsia="Calibri"/>
          <w:color w:val="17212B"/>
          <w:sz w:val="22"/>
          <w:lang w:val="en-GB"/>
        </w:rPr>
        <w:t>not_published_by_source — Consult the current authority route.</w:t>
      </w:r>
    </w:p>
    <w:p>
      <w:pPr>
        <w:spacing w:after="80"/>
      </w:pPr>
      <w:r>
        <w:rPr>
          <w:rFonts w:ascii="Calibri" w:hAnsi="Calibri" w:eastAsia="Calibri"/>
          <w:b/>
          <w:color w:val="17212B"/>
          <w:lang w:val="en-GB"/>
        </w:rPr>
        <w:t xml:space="preserve">Time: </w:t>
      </w:r>
      <w:r>
        <w:rPr>
          <w:rFonts w:ascii="Calibri" w:hAnsi="Calibri" w:eastAsia="Calibri"/>
          <w:color w:val="17212B"/>
          <w:sz w:val="22"/>
          <w:lang w:val="en-GB"/>
        </w:rPr>
        <w:t>not_published_by_source — Urgency and deadlines are case- and route-specific.</w:t>
      </w:r>
    </w:p>
    <w:p>
      <w:pPr>
        <w:spacing w:after="80"/>
      </w:pPr>
      <w:r>
        <w:rPr>
          <w:rFonts w:ascii="Calibri" w:hAnsi="Calibri" w:eastAsia="Calibri"/>
          <w:b/>
          <w:color w:val="17212B"/>
          <w:lang w:val="en-GB"/>
        </w:rPr>
        <w:t xml:space="preserve">Output: </w:t>
      </w:r>
      <w:r>
        <w:rPr>
          <w:rFonts w:ascii="Calibri" w:hAnsi="Calibri" w:eastAsia="Calibri"/>
          <w:color w:val="17212B"/>
          <w:sz w:val="22"/>
          <w:lang w:val="en-GB"/>
        </w:rPr>
        <w:t>supported — An authority decision, alternate route or recorded unresolved state.</w:t>
      </w:r>
    </w:p>
    <w:p>
      <w:pPr>
        <w:spacing w:after="80"/>
      </w:pPr>
      <w:r>
        <w:rPr>
          <w:rFonts w:ascii="Calibri" w:hAnsi="Calibri" w:eastAsia="Calibri"/>
          <w:b/>
          <w:color w:val="17212B"/>
          <w:lang w:val="en-GB"/>
        </w:rPr>
        <w:t xml:space="preserve">Outcome: </w:t>
      </w:r>
      <w:r>
        <w:rPr>
          <w:rFonts w:ascii="Calibri" w:hAnsi="Calibri" w:eastAsia="Calibri"/>
          <w:color w:val="17212B"/>
          <w:sz w:val="22"/>
          <w:lang w:val="en-GB"/>
        </w:rPr>
        <w:t>supported — The user is handed to the accountable route without a fabricated answer.</w:t>
      </w:r>
    </w:p>
    <w:p>
      <w:pPr>
        <w:spacing w:after="80"/>
      </w:pPr>
      <w:r>
        <w:rPr>
          <w:rFonts w:ascii="Calibri" w:hAnsi="Calibri" w:eastAsia="Calibri"/>
          <w:b/>
          <w:color w:val="17212B"/>
          <w:lang w:val="en-GB"/>
        </w:rPr>
        <w:t xml:space="preserve">Redress: </w:t>
      </w:r>
      <w:r>
        <w:rPr>
          <w:rFonts w:ascii="Calibri" w:hAnsi="Calibri" w:eastAsia="Calibri"/>
          <w:color w:val="17212B"/>
          <w:sz w:val="22"/>
          <w:lang w:val="en-GB"/>
        </w:rPr>
        <w:t>supported — Current provider complaint, statutory review, regulator or ombudsman route as applicable.</w:t>
      </w:r>
    </w:p>
    <w:p>
      <w:pPr>
        <w:spacing w:after="80"/>
      </w:pPr>
      <w:r>
        <w:rPr>
          <w:rFonts w:ascii="Calibri" w:hAnsi="Calibri" w:eastAsia="Calibri"/>
          <w:b/>
          <w:color w:val="17212B"/>
          <w:lang w:val="en-GB"/>
        </w:rPr>
        <w:t xml:space="preserve">Source IDs: </w:t>
      </w:r>
      <w:r>
        <w:rPr>
          <w:rFonts w:ascii="Courier New" w:hAnsi="Courier New" w:eastAsia="Courier New"/>
          <w:color w:val="17212B"/>
          <w:sz w:val="19"/>
          <w:lang w:val="en-GB"/>
        </w:rPr>
        <w:t>arrange-funeral-primary, death-bereavement-scotland-handoff, death-bereavement-northern-ireland-handoff</w:t>
      </w:r>
    </w:p>
    <w:p>
      <w:pPr>
        <w:pStyle w:val="Heading1"/>
      </w:pPr>
      <w:r>
        <w:t>Official source handoffs</w:t>
      </w:r>
    </w:p>
    <w:p>
      <w:r>
        <w:t>These links locate current official services. Check the relevant official source before acting.</w:t>
      </w:r>
    </w:p>
    <w:p>
      <w:pPr>
        <w:pStyle w:val="Heading2"/>
      </w:pPr>
      <w:r>
        <w:t>England, Wales: Arrange the funeral</w:t>
      </w:r>
    </w:p>
    <w:p>
      <w:pPr>
        <w:spacing w:after="80"/>
      </w:pPr>
      <w:r>
        <w:rPr>
          <w:rFonts w:ascii="Calibri" w:hAnsi="Calibri" w:eastAsia="Calibri"/>
          <w:b/>
          <w:color w:val="17212B"/>
          <w:lang w:val="en-GB"/>
        </w:rPr>
        <w:t xml:space="preserve">Official URL: </w:t>
      </w:r>
      <w:hyperlink r:id="rId12">
        <w:r>
          <w:rPr>
            <w:color w:val="004D47"/>
            <w:u w:val="single"/>
          </w:rPr>
          <w:t>https://www.gov.uk/after-a-death/arrange-the-funeral</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UK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arrange-funeral-primary</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resource/arrange-funeral-arrange-funeral-primary</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england_wales_funeral_guidance</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Explains England and Wales sequencing, documents, funeral-director, cost and payment boundaries.</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6"/>
        </w:numPr>
      </w:pPr>
      <w:r>
        <w:rPr>
          <w:rFonts w:ascii="Calibri" w:hAnsi="Calibri" w:eastAsia="Calibri"/>
          <w:sz w:val="22"/>
          <w:lang w:val="en-GB"/>
        </w:rPr>
        <w:t>Does not establish Scottish or Northern Ireland procedure, recommend a provider or decide responsibility and payment.</w:t>
      </w:r>
    </w:p>
    <w:p>
      <w:pPr>
        <w:pStyle w:val="Heading2"/>
      </w:pPr>
      <w:r>
        <w:t>Scotland: Births, deaths and family in Scotland</w:t>
      </w:r>
    </w:p>
    <w:p>
      <w:pPr>
        <w:spacing w:after="80"/>
      </w:pPr>
      <w:r>
        <w:rPr>
          <w:rFonts w:ascii="Calibri" w:hAnsi="Calibri" w:eastAsia="Calibri"/>
          <w:b/>
          <w:color w:val="17212B"/>
          <w:lang w:val="en-GB"/>
        </w:rPr>
        <w:t xml:space="preserve">Official URL: </w:t>
      </w:r>
      <w:hyperlink r:id="rId13">
        <w:r>
          <w:rPr>
            <w:color w:val="004D47"/>
            <w:u w:val="single"/>
          </w:rPr>
          <w:t>https://www.mygov.scot/browse/birth-death-family</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Scottish Government</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death-bereavement-scotland-handoff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resource/arrange-funeral-death-bereavement-scotland-handoff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scotland_death_bereavement_handoff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bereaved people to current Scottish registration, funeral, support and estate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7"/>
        </w:numPr>
      </w:pPr>
      <w:r>
        <w:rPr>
          <w:rFonts w:ascii="Calibri" w:hAnsi="Calibri" w:eastAsia="Calibri"/>
          <w:sz w:val="22"/>
          <w:lang w:val="en-GB"/>
        </w:rPr>
        <w:t>Does not decide cause, investigation, informant status, succession, tax or individual entitlement.</w:t>
      </w:r>
    </w:p>
    <w:p>
      <w:pPr>
        <w:pStyle w:val="Heading2"/>
      </w:pPr>
      <w:r>
        <w:t>Northern Ireland: What to do when someone dies</w:t>
      </w:r>
    </w:p>
    <w:p>
      <w:pPr>
        <w:spacing w:after="80"/>
      </w:pPr>
      <w:r>
        <w:rPr>
          <w:rFonts w:ascii="Calibri" w:hAnsi="Calibri" w:eastAsia="Calibri"/>
          <w:b/>
          <w:color w:val="17212B"/>
          <w:lang w:val="en-GB"/>
        </w:rPr>
        <w:t xml:space="preserve">Official URL: </w:t>
      </w:r>
      <w:hyperlink r:id="rId14">
        <w:r>
          <w:rPr>
            <w:color w:val="004D47"/>
            <w:u w:val="single"/>
          </w:rPr>
          <w:t>https://www.nidirect.gov.uk/information-and-services/births-deaths-baby-loss-marriages-and-civil-partnerships/death-and</w:t>
        </w:r>
      </w:hyperlink>
    </w:p>
    <w:p>
      <w:pPr>
        <w:spacing w:after="80"/>
      </w:pPr>
      <w:r>
        <w:rPr>
          <w:rFonts w:ascii="Calibri" w:hAnsi="Calibri" w:eastAsia="Calibri"/>
          <w:b/>
          <w:color w:val="17212B"/>
          <w:lang w:val="en-GB"/>
        </w:rPr>
        <w:t xml:space="preserve">Owner: </w:t>
      </w:r>
      <w:r>
        <w:rPr>
          <w:rFonts w:ascii="Calibri" w:hAnsi="Calibri" w:eastAsia="Calibri"/>
          <w:color w:val="17212B"/>
          <w:sz w:val="22"/>
          <w:lang w:val="en-GB"/>
        </w:rPr>
        <w:t>Northern Ireland Executive</w:t>
      </w:r>
    </w:p>
    <w:p>
      <w:pPr>
        <w:spacing w:after="80"/>
      </w:pPr>
      <w:r>
        <w:rPr>
          <w:rFonts w:ascii="Calibri" w:hAnsi="Calibri" w:eastAsia="Calibri"/>
          <w:b/>
          <w:color w:val="17212B"/>
          <w:lang w:val="en-GB"/>
        </w:rPr>
        <w:t xml:space="preserve">Source ID: </w:t>
      </w:r>
      <w:r>
        <w:rPr>
          <w:rFonts w:ascii="Courier New" w:hAnsi="Courier New" w:eastAsia="Courier New"/>
          <w:color w:val="17212B"/>
          <w:sz w:val="19"/>
          <w:lang w:val="en-GB"/>
        </w:rPr>
        <w:t>death-bereavement-northern-ireland-handoff</w:t>
      </w:r>
    </w:p>
    <w:p>
      <w:pPr>
        <w:spacing w:after="80"/>
      </w:pPr>
      <w:r>
        <w:rPr>
          <w:rFonts w:ascii="Calibri" w:hAnsi="Calibri" w:eastAsia="Calibri"/>
          <w:b/>
          <w:color w:val="17212B"/>
          <w:lang w:val="en-GB"/>
        </w:rPr>
        <w:t xml:space="preserve">Source route: </w:t>
      </w:r>
      <w:r>
        <w:rPr>
          <w:rFonts w:ascii="Courier New" w:hAnsi="Courier New" w:eastAsia="Courier New"/>
          <w:color w:val="17212B"/>
          <w:sz w:val="19"/>
          <w:lang w:val="en-GB"/>
        </w:rPr>
        <w:t>resource/arrange-funeral-death-bereavement-northern-ireland-handoff</w:t>
      </w:r>
    </w:p>
    <w:p>
      <w:pPr>
        <w:spacing w:after="80"/>
      </w:pPr>
      <w:r>
        <w:rPr>
          <w:rFonts w:ascii="Calibri" w:hAnsi="Calibri" w:eastAsia="Calibri"/>
          <w:b/>
          <w:color w:val="17212B"/>
          <w:lang w:val="en-GB"/>
        </w:rPr>
        <w:t xml:space="preserve">Authority role: </w:t>
      </w:r>
      <w:r>
        <w:rPr>
          <w:rFonts w:ascii="Courier New" w:hAnsi="Courier New" w:eastAsia="Courier New"/>
          <w:color w:val="17212B"/>
          <w:sz w:val="19"/>
          <w:lang w:val="en-GB"/>
        </w:rPr>
        <w:t>northern_ireland_after_death_handoff</w:t>
      </w:r>
    </w:p>
    <w:p>
      <w:pPr>
        <w:spacing w:after="80"/>
      </w:pPr>
      <w:r>
        <w:rPr>
          <w:rFonts w:ascii="Calibri" w:hAnsi="Calibri" w:eastAsia="Calibri"/>
          <w:b/>
          <w:color w:val="17212B"/>
          <w:lang w:val="en-GB"/>
        </w:rPr>
        <w:t xml:space="preserve">Summary: </w:t>
      </w:r>
      <w:r>
        <w:rPr>
          <w:rFonts w:ascii="Calibri" w:hAnsi="Calibri" w:eastAsia="Calibri"/>
          <w:color w:val="17212B"/>
          <w:sz w:val="22"/>
          <w:lang w:val="en-GB"/>
        </w:rPr>
        <w:t>Routes bereaved people to current Northern Ireland registration, funeral, notification, benefit and estate information.</w:t>
      </w:r>
    </w:p>
    <w:p>
      <w:pPr>
        <w:spacing w:after="80"/>
      </w:pPr>
      <w:r>
        <w:rPr>
          <w:rFonts w:ascii="Calibri" w:hAnsi="Calibri" w:eastAsia="Calibri"/>
          <w:b/>
          <w:color w:val="17212B"/>
          <w:lang w:val="en-GB"/>
        </w:rPr>
        <w:t xml:space="preserve">Observed at: </w:t>
      </w:r>
      <w:r>
        <w:rPr>
          <w:rFonts w:ascii="Courier New" w:hAnsi="Courier New" w:eastAsia="Courier New"/>
          <w:color w:val="17212B"/>
          <w:sz w:val="19"/>
          <w:lang w:val="en-GB"/>
        </w:rPr>
        <w:t>2026-08-08</w:t>
      </w:r>
    </w:p>
    <w:p>
      <w:pPr>
        <w:spacing w:after="80"/>
      </w:pPr>
      <w:r>
        <w:rPr>
          <w:rFonts w:ascii="Calibri" w:hAnsi="Calibri" w:eastAsia="Calibri"/>
          <w:b/>
          <w:color w:val="17212B"/>
          <w:lang w:val="en-GB"/>
        </w:rPr>
        <w:t xml:space="preserve">Freshness: </w:t>
      </w:r>
      <w:r>
        <w:rPr>
          <w:rFonts w:ascii="Courier New" w:hAnsi="Courier New" w:eastAsia="Courier New"/>
          <w:color w:val="17212B"/>
          <w:sz w:val="19"/>
          <w:lang w:val="en-GB"/>
        </w:rPr>
        <w:t>check_before_each_use</w:t>
      </w:r>
    </w:p>
    <w:p>
      <w:pPr>
        <w:spacing w:after="80"/>
      </w:pPr>
      <w:r>
        <w:rPr>
          <w:rFonts w:ascii="Calibri" w:hAnsi="Calibri" w:eastAsia="Calibri"/>
          <w:b/>
          <w:color w:val="17212B"/>
          <w:lang w:val="en-GB"/>
        </w:rPr>
        <w:t xml:space="preserve">Jurisdiction basis: </w:t>
      </w:r>
      <w:r>
        <w:rPr>
          <w:rFonts w:ascii="Courier New" w:hAnsi="Courier New" w:eastAsia="Courier New"/>
          <w:color w:val="17212B"/>
          <w:sz w:val="19"/>
          <w:lang w:val="en-GB"/>
        </w:rPr>
        <w:t>explicit-family-applicability</w:t>
      </w:r>
    </w:p>
    <w:p>
      <w:pPr>
        <w:spacing w:after="80"/>
      </w:pPr>
      <w:r>
        <w:rPr>
          <w:rFonts w:ascii="Calibri" w:hAnsi="Calibri" w:eastAsia="Calibri"/>
          <w:b/>
          <w:color w:val="17212B"/>
          <w:lang w:val="en-GB"/>
        </w:rPr>
        <w:t xml:space="preserve">Rights decision: </w:t>
      </w:r>
      <w:r>
        <w:rPr>
          <w:rFonts w:ascii="Courier New" w:hAnsi="Courier New" w:eastAsia="Courier New"/>
          <w:color w:val="17212B"/>
          <w:sz w:val="19"/>
          <w:lang w:val="en-GB"/>
        </w:rPr>
        <w:t>linked_reference_summary_only_source_family_decision_recorded</w:t>
      </w:r>
    </w:p>
    <w:p>
      <w:pPr>
        <w:spacing w:after="80" w:line="300" w:lineRule="auto"/>
        <w:numPr>
          <w:ilvl w:val="0"/>
          <w:numId w:val="18"/>
        </w:numPr>
      </w:pPr>
      <w:r>
        <w:rPr>
          <w:rFonts w:ascii="Calibri" w:hAnsi="Calibri" w:eastAsia="Calibri"/>
          <w:sz w:val="22"/>
          <w:lang w:val="en-GB"/>
        </w:rPr>
        <w:t>Does not decide cause, investigation, informant status, succession, tax or entitlement.</w:t>
      </w:r>
    </w:p>
    <w:p>
      <w:pPr>
        <w:pStyle w:val="Heading1"/>
      </w:pPr>
      <w:r>
        <w:t>Review status and limitations</w:t>
      </w:r>
    </w:p>
    <w:p>
      <w:pPr>
        <w:spacing w:after="80"/>
      </w:pPr>
      <w:r>
        <w:rPr>
          <w:rFonts w:ascii="Calibri" w:hAnsi="Calibri" w:eastAsia="Calibri"/>
          <w:b/>
          <w:color w:val="17212B"/>
          <w:lang w:val="en-GB"/>
        </w:rPr>
        <w:t xml:space="preserve">Population gate: </w:t>
      </w:r>
      <w:r>
        <w:rPr>
          <w:rFonts w:ascii="Courier New" w:hAnsi="Courier New" w:eastAsia="Courier New"/>
          <w:color w:val="17212B"/>
          <w:sz w:val="19"/>
          <w:lang w:val="en-GB"/>
        </w:rPr>
        <w:t>complete</w:t>
      </w:r>
    </w:p>
    <w:p>
      <w:pPr>
        <w:spacing w:after="80"/>
      </w:pPr>
      <w:r>
        <w:rPr>
          <w:rFonts w:ascii="Calibri" w:hAnsi="Calibri" w:eastAsia="Calibri"/>
          <w:b/>
          <w:color w:val="17212B"/>
          <w:lang w:val="en-GB"/>
        </w:rPr>
        <w:t xml:space="preserve">Specialist review: </w:t>
      </w:r>
      <w:r>
        <w:rPr>
          <w:rFonts w:ascii="Courier New" w:hAnsi="Courier New" w:eastAsia="Courier New"/>
          <w:color w:val="17212B"/>
          <w:sz w:val="19"/>
          <w:lang w:val="en-GB"/>
        </w:rPr>
        <w:t>required</w:t>
      </w:r>
    </w:p>
    <w:p>
      <w:pPr>
        <w:spacing w:before="80" w:after="200" w:line="288" w:lineRule="auto"/>
        <w:ind w:left="173" w:right="115"/>
        <w:shd w:val="clear" w:color="auto" w:fill="FFF1D8"/>
        <w:pBdr>
          <w:left w:val="single" w:sz="18" w:space="8" w:color="9C4D00"/>
        </w:pBdr>
      </w:pPr>
      <w:r>
        <w:rPr>
          <w:rFonts w:ascii="Calibri" w:hAnsi="Calibri" w:eastAsia="Calibri"/>
          <w:b/>
          <w:color w:val="17212B"/>
          <w:lang w:val="en-GB"/>
        </w:rPr>
        <w:t xml:space="preserve">Important distinction. </w:t>
      </w:r>
      <w:r>
        <w:rPr>
          <w:rFonts w:ascii="Calibri" w:hAnsi="Calibri" w:eastAsia="Calibri"/>
          <w:color w:val="17212B"/>
          <w:lang w:val="en-GB"/>
        </w:rPr>
        <w:t>Population-complete means the family is present for discovery. It does not mean the record has passed specialist review or that operational claims are release-grade.</w:t>
      </w:r>
    </w:p>
    <w:p>
      <w:pPr>
        <w:spacing w:after="80" w:line="300" w:lineRule="auto"/>
        <w:numPr>
          <w:ilvl w:val="0"/>
          <w:numId w:val="19"/>
        </w:numPr>
      </w:pPr>
      <w:r>
        <w:rPr>
          <w:rFonts w:ascii="Calibri" w:hAnsi="Calibri" w:eastAsia="Calibri"/>
          <w:sz w:val="22"/>
          <w:lang w:val="en-GB"/>
        </w:rPr>
        <w:t>Original summaries and links only; no upstream source response or snapshot is retained.</w:t>
      </w:r>
    </w:p>
    <w:p>
      <w:pPr>
        <w:spacing w:after="80" w:line="300" w:lineRule="auto"/>
        <w:numPr>
          <w:ilvl w:val="0"/>
          <w:numId w:val="19"/>
        </w:numPr>
      </w:pPr>
      <w:r>
        <w:rPr>
          <w:rFonts w:ascii="Calibri" w:hAnsi="Calibri" w:eastAsia="Calibri"/>
          <w:sz w:val="22"/>
          <w:lang w:val="en-GB"/>
        </w:rPr>
        <w:t>A national discovery handoff locates the current route but does not establish a leaf rule, eligibility condition, cost or deadline.</w:t>
      </w:r>
    </w:p>
    <w:p>
      <w:pPr>
        <w:spacing w:after="80" w:line="300" w:lineRule="auto"/>
        <w:numPr>
          <w:ilvl w:val="0"/>
          <w:numId w:val="19"/>
        </w:numPr>
      </w:pPr>
      <w:r>
        <w:rPr>
          <w:rFonts w:ascii="Calibri" w:hAnsi="Calibri" w:eastAsia="Calibri"/>
          <w:sz w:val="22"/>
          <w:lang w:val="en-GB"/>
        </w:rPr>
        <w:t>Jurisdictions, providers and exceptions remain separate even where labels are similar.</w:t>
      </w:r>
    </w:p>
    <w:p>
      <w:pPr>
        <w:spacing w:after="80" w:line="300" w:lineRule="auto"/>
        <w:numPr>
          <w:ilvl w:val="0"/>
          <w:numId w:val="19"/>
        </w:numPr>
      </w:pPr>
      <w:r>
        <w:rPr>
          <w:rFonts w:ascii="Calibri" w:hAnsi="Calibri" w:eastAsia="Calibri"/>
          <w:sz w:val="22"/>
          <w:lang w:val="en-GB"/>
        </w:rPr>
        <w:t>Specialist review is required before legal, clinical, safeguarding or high-impact operational claims are release-grade.</w:t>
      </w:r>
    </w:p>
    <w:p>
      <w:pPr>
        <w:pStyle w:val="Heading1"/>
      </w:pPr>
      <w:r>
        <w:t>Related families</w:t>
      </w:r>
    </w:p>
    <w:p>
      <w:pPr>
        <w:spacing w:after="80"/>
      </w:pPr>
      <w:r>
        <w:rPr>
          <w:rFonts w:ascii="Calibri" w:hAnsi="Calibri" w:eastAsia="Calibri"/>
          <w:b/>
          <w:color w:val="17212B"/>
          <w:lang w:val="en-GB"/>
        </w:rPr>
        <w:t xml:space="preserve">Arrange burial or cremation: </w:t>
      </w:r>
      <w:r>
        <w:rPr>
          <w:rFonts w:ascii="Courier New" w:hAnsi="Courier New" w:eastAsia="Courier New"/>
          <w:color w:val="17212B"/>
          <w:sz w:val="19"/>
          <w:lang w:val="en-GB"/>
        </w:rPr>
        <w:t>arrange-burial-or-cremation — shared-enclosing-process; sequenced: false</w:t>
      </w:r>
    </w:p>
    <w:p>
      <w:pPr>
        <w:spacing w:after="80"/>
      </w:pPr>
      <w:r>
        <w:rPr>
          <w:rFonts w:ascii="Calibri" w:hAnsi="Calibri" w:eastAsia="Calibri"/>
          <w:b/>
          <w:color w:val="17212B"/>
          <w:lang w:val="en-GB"/>
        </w:rPr>
        <w:t xml:space="preserve">Arrange repatriation after death: </w:t>
      </w:r>
      <w:r>
        <w:rPr>
          <w:rFonts w:ascii="Courier New" w:hAnsi="Courier New" w:eastAsia="Courier New"/>
          <w:color w:val="17212B"/>
          <w:sz w:val="19"/>
          <w:lang w:val="en-GB"/>
        </w:rPr>
        <w:t>arrange-repatriation-after-death — shared-enclosing-process; sequenced: false</w:t>
      </w:r>
    </w:p>
    <w:p>
      <w:pPr>
        <w:spacing w:after="80"/>
      </w:pPr>
      <w:r>
        <w:rPr>
          <w:rFonts w:ascii="Calibri" w:hAnsi="Calibri" w:eastAsia="Calibri"/>
          <w:b/>
          <w:color w:val="17212B"/>
          <w:lang w:val="en-GB"/>
        </w:rPr>
        <w:t xml:space="preserve">Claim bereavement support: </w:t>
      </w:r>
      <w:r>
        <w:rPr>
          <w:rFonts w:ascii="Courier New" w:hAnsi="Courier New" w:eastAsia="Courier New"/>
          <w:color w:val="17212B"/>
          <w:sz w:val="19"/>
          <w:lang w:val="en-GB"/>
        </w:rPr>
        <w:t>claim-bereavement-support — shared-enclosing-process; sequenced: false</w:t>
      </w:r>
    </w:p>
    <w:p>
      <w:pPr>
        <w:spacing w:after="80"/>
      </w:pPr>
      <w:r>
        <w:rPr>
          <w:rFonts w:ascii="Calibri" w:hAnsi="Calibri" w:eastAsia="Calibri"/>
          <w:b/>
          <w:color w:val="17212B"/>
          <w:lang w:val="en-GB"/>
        </w:rPr>
        <w:t xml:space="preserve">Notify organisations after a death: </w:t>
      </w:r>
      <w:r>
        <w:rPr>
          <w:rFonts w:ascii="Courier New" w:hAnsi="Courier New" w:eastAsia="Courier New"/>
          <w:color w:val="17212B"/>
          <w:sz w:val="19"/>
          <w:lang w:val="en-GB"/>
        </w:rPr>
        <w:t>notify-organisations-after-a-death — shared-enclosing-process; sequenced: false</w:t>
      </w:r>
    </w:p>
    <w:p>
      <w:pPr>
        <w:spacing w:after="80"/>
      </w:pPr>
      <w:r>
        <w:rPr>
          <w:rFonts w:ascii="Calibri" w:hAnsi="Calibri" w:eastAsia="Calibri"/>
          <w:b/>
          <w:color w:val="17212B"/>
          <w:lang w:val="en-GB"/>
        </w:rPr>
        <w:t xml:space="preserve">Obtain a medical certificate of cause of death: </w:t>
      </w:r>
      <w:r>
        <w:rPr>
          <w:rFonts w:ascii="Courier New" w:hAnsi="Courier New" w:eastAsia="Courier New"/>
          <w:color w:val="17212B"/>
          <w:sz w:val="19"/>
          <w:lang w:val="en-GB"/>
        </w:rPr>
        <w:t>obtain-medical-certificate-of-cause-of-death — shared-enclosing-process; sequenced: false</w:t>
      </w:r>
    </w:p>
    <w:p>
      <w:pPr>
        <w:spacing w:after="80"/>
      </w:pPr>
      <w:r>
        <w:rPr>
          <w:rFonts w:ascii="Calibri" w:hAnsi="Calibri" w:eastAsia="Calibri"/>
          <w:b/>
          <w:color w:val="17212B"/>
          <w:lang w:val="en-GB"/>
        </w:rPr>
        <w:t xml:space="preserve">Refer a death to a coroner or procurator fiscal: </w:t>
      </w:r>
      <w:r>
        <w:rPr>
          <w:rFonts w:ascii="Courier New" w:hAnsi="Courier New" w:eastAsia="Courier New"/>
          <w:color w:val="17212B"/>
          <w:sz w:val="19"/>
          <w:lang w:val="en-GB"/>
        </w:rPr>
        <w:t>refer-death-to-coroner-or-procurator-fiscal — shared-enclosing-process; sequenced: false</w:t>
      </w:r>
    </w:p>
    <w:p>
      <w:pPr>
        <w:spacing w:after="80"/>
      </w:pPr>
      <w:r>
        <w:rPr>
          <w:rFonts w:ascii="Calibri" w:hAnsi="Calibri" w:eastAsia="Calibri"/>
          <w:b/>
          <w:color w:val="17212B"/>
          <w:lang w:val="en-GB"/>
        </w:rPr>
        <w:t xml:space="preserve">Register a death: </w:t>
      </w:r>
      <w:r>
        <w:rPr>
          <w:rFonts w:ascii="Courier New" w:hAnsi="Courier New" w:eastAsia="Courier New"/>
          <w:color w:val="17212B"/>
          <w:sz w:val="19"/>
          <w:lang w:val="en-GB"/>
        </w:rPr>
        <w:t>register-a-death — shared-enclosing-process; sequenced: false</w:t>
      </w:r>
    </w:p>
    <w:p>
      <w:r>
        <w:br w:type="page"/>
      </w:r>
    </w:p>
    <w:p>
      <w:pPr>
        <w:pStyle w:val="Heading1"/>
      </w:pPr>
      <w:r>
        <w:t>Complete governed record (technical appendix)</w:t>
      </w:r>
    </w:p>
    <w:p>
      <w:r>
        <w:t>The following is the complete JSON envelope embedded in the governed family HTML. It is included so identifiers, assertion links and source bindings remain available to reviewers and retrieval systems without inference.</w:t>
      </w:r>
    </w:p>
    <w:p>
      <w:pPr>
        <w:pStyle w:val="GovernedJSON"/>
      </w:pPr>
      <w:r>
        <w:rPr>
          <w:rFonts w:ascii="Courier New" w:hAnsi="Courier New" w:eastAsia="Courier New"/>
          <w:color w:val="17212B"/>
          <w:sz w:val="16"/>
          <w:lang w:val="en-GB"/>
        </w:rPr>
        <w:t>{</w:t>
      </w:r>
    </w:p>
    <w:p>
      <w:pPr>
        <w:pStyle w:val="GovernedJSON"/>
      </w:pPr>
      <w:r>
        <w:rPr>
          <w:rFonts w:ascii="Courier New" w:hAnsi="Courier New" w:eastAsia="Courier New"/>
          <w:color w:val="17212B"/>
          <w:sz w:val="16"/>
          <w:lang w:val="en-GB"/>
        </w:rPr>
        <w:t xml:space="preserve">  "family": {</w:t>
      </w:r>
    </w:p>
    <w:p>
      <w:pPr>
        <w:pStyle w:val="GovernedJSON"/>
      </w:pPr>
      <w:r>
        <w:rPr>
          <w:rFonts w:ascii="Courier New" w:hAnsi="Courier New" w:eastAsia="Courier New"/>
          <w:color w:val="17212B"/>
          <w:sz w:val="16"/>
          <w:lang w:val="en-GB"/>
        </w:rPr>
        <w:t xml:space="preserve">    "aliases": [</w:t>
      </w:r>
    </w:p>
    <w:p>
      <w:pPr>
        <w:pStyle w:val="GovernedJSON"/>
      </w:pPr>
      <w:r>
        <w:rPr>
          <w:rFonts w:ascii="Courier New" w:hAnsi="Courier New" w:eastAsia="Courier New"/>
          <w:color w:val="17212B"/>
          <w:sz w:val="16"/>
          <w:lang w:val="en-GB"/>
        </w:rPr>
        <w:t xml:space="preserve">      "organise funeral",</w:t>
      </w:r>
    </w:p>
    <w:p>
      <w:pPr>
        <w:pStyle w:val="GovernedJSON"/>
      </w:pPr>
      <w:r>
        <w:rPr>
          <w:rFonts w:ascii="Courier New" w:hAnsi="Courier New" w:eastAsia="Courier New"/>
          <w:color w:val="17212B"/>
          <w:sz w:val="16"/>
          <w:lang w:val="en-GB"/>
        </w:rPr>
        <w:t xml:space="preserve">      "choose funeral director",</w:t>
      </w:r>
    </w:p>
    <w:p>
      <w:pPr>
        <w:pStyle w:val="GovernedJSON"/>
      </w:pPr>
      <w:r>
        <w:rPr>
          <w:rFonts w:ascii="Courier New" w:hAnsi="Courier New" w:eastAsia="Courier New"/>
          <w:color w:val="17212B"/>
          <w:sz w:val="16"/>
          <w:lang w:val="en-GB"/>
        </w:rPr>
        <w:t xml:space="preserve">      "funeral costs and wishes"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"applicability":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"England",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"england-current-official-route",</w:t>
      </w:r>
    </w:p>
    <w:p>
      <w:pPr>
        <w:pStyle w:val="GovernedJSON"/>
      </w:pPr>
      <w:r>
        <w:rPr>
          <w:rFonts w:ascii="Courier New" w:hAnsi="Courier New" w:eastAsia="Courier New"/>
          <w:color w:val="17212B"/>
          <w:sz w:val="16"/>
          <w:lang w:val="en-GB"/>
        </w:rPr>
        <w:t xml:space="preserve">            "primary_source": "arrange-funeral-primary",</w:t>
      </w:r>
    </w:p>
    <w:p>
      <w:pPr>
        <w:pStyle w:val="GovernedJSON"/>
      </w:pPr>
      <w:r>
        <w:rPr>
          <w:rFonts w:ascii="Courier New" w:hAnsi="Courier New" w:eastAsia="Courier New"/>
          <w:color w:val="17212B"/>
          <w:sz w:val="16"/>
          <w:lang w:val="en-GB"/>
        </w:rPr>
        <w:t xml:space="preserve">            "provider": "organisation:england-official-route-provider",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"arrange-funeral-primary"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"Scotland",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"scotland-current-official-route",</w:t>
      </w:r>
    </w:p>
    <w:p>
      <w:pPr>
        <w:pStyle w:val="GovernedJSON"/>
      </w:pPr>
      <w:r>
        <w:rPr>
          <w:rFonts w:ascii="Courier New" w:hAnsi="Courier New" w:eastAsia="Courier New"/>
          <w:color w:val="17212B"/>
          <w:sz w:val="16"/>
          <w:lang w:val="en-GB"/>
        </w:rPr>
        <w:t xml:space="preserve">            "primary_source": "death-bereavement-scotland-handoff",</w:t>
      </w:r>
    </w:p>
    <w:p>
      <w:pPr>
        <w:pStyle w:val="GovernedJSON"/>
      </w:pPr>
      <w:r>
        <w:rPr>
          <w:rFonts w:ascii="Courier New" w:hAnsi="Courier New" w:eastAsia="Courier New"/>
          <w:color w:val="17212B"/>
          <w:sz w:val="16"/>
          <w:lang w:val="en-GB"/>
        </w:rPr>
        <w:t xml:space="preserve">            "provider": "organisation:scotland-official-route-provider",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"Wales",</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"wales-current-official-route",</w:t>
      </w:r>
    </w:p>
    <w:p>
      <w:pPr>
        <w:pStyle w:val="GovernedJSON"/>
      </w:pPr>
      <w:r>
        <w:rPr>
          <w:rFonts w:ascii="Courier New" w:hAnsi="Courier New" w:eastAsia="Courier New"/>
          <w:color w:val="17212B"/>
          <w:sz w:val="16"/>
          <w:lang w:val="en-GB"/>
        </w:rPr>
        <w:t xml:space="preserve">            "primary_source": "arrange-funeral-primary",</w:t>
      </w:r>
    </w:p>
    <w:p>
      <w:pPr>
        <w:pStyle w:val="GovernedJSON"/>
      </w:pPr>
      <w:r>
        <w:rPr>
          <w:rFonts w:ascii="Courier New" w:hAnsi="Courier New" w:eastAsia="Courier New"/>
          <w:color w:val="17212B"/>
          <w:sz w:val="16"/>
          <w:lang w:val="en-GB"/>
        </w:rPr>
        <w:t xml:space="preserve">            "provider": "organisation:wales-official-route-provider",</w:t>
      </w:r>
    </w:p>
    <w:p>
      <w:pPr>
        <w:pStyle w:val="GovernedJSON"/>
      </w:pPr>
      <w:r>
        <w:rPr>
          <w:rFonts w:ascii="Courier New" w:hAnsi="Courier New" w:eastAsia="Courier New"/>
          <w:color w:val="17212B"/>
          <w:sz w:val="16"/>
          <w:lang w:val="en-GB"/>
        </w:rPr>
        <w:t xml:space="preserve">            "route_kind": "topic-specific-authoritative-page"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"arrange-funeral-primary"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"jurisdiction": "Northern Ireland",</w:t>
      </w:r>
    </w:p>
    <w:p>
      <w:pPr>
        <w:pStyle w:val="GovernedJSON"/>
      </w:pPr>
      <w:r>
        <w:rPr>
          <w:rFonts w:ascii="Courier New" w:hAnsi="Courier New" w:eastAsia="Courier New"/>
          <w:color w:val="17212B"/>
          <w:sz w:val="16"/>
          <w:lang w:val="en-GB"/>
        </w:rPr>
        <w:t xml:space="preserve">        "route_variants":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"northern-ireland-current-official-route",</w:t>
      </w:r>
    </w:p>
    <w:p>
      <w:pPr>
        <w:pStyle w:val="GovernedJSON"/>
      </w:pPr>
      <w:r>
        <w:rPr>
          <w:rFonts w:ascii="Courier New" w:hAnsi="Courier New" w:eastAsia="Courier New"/>
          <w:color w:val="17212B"/>
          <w:sz w:val="16"/>
          <w:lang w:val="en-GB"/>
        </w:rPr>
        <w:t xml:space="preserve">            "primary_source": "death-bereavement-northern-ireland-handoff",</w:t>
      </w:r>
    </w:p>
    <w:p>
      <w:pPr>
        <w:pStyle w:val="GovernedJSON"/>
      </w:pPr>
      <w:r>
        <w:rPr>
          <w:rFonts w:ascii="Courier New" w:hAnsi="Courier New" w:eastAsia="Courier New"/>
          <w:color w:val="17212B"/>
          <w:sz w:val="16"/>
          <w:lang w:val="en-GB"/>
        </w:rPr>
        <w:t xml:space="preserve">            "provider": "organisation:northern-ireland-official-route-provider",</w:t>
      </w:r>
    </w:p>
    <w:p>
      <w:pPr>
        <w:pStyle w:val="GovernedJSON"/>
      </w:pPr>
      <w:r>
        <w:rPr>
          <w:rFonts w:ascii="Courier New" w:hAnsi="Courier New" w:eastAsia="Courier New"/>
          <w:color w:val="17212B"/>
          <w:sz w:val="16"/>
          <w:lang w:val="en-GB"/>
        </w:rPr>
        <w:t xml:space="preserve">            "route_kind": "authoritative-national-discovery-handoff"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"description": "Confirm release and registration documents, identify wishes and responsibilities and arrange the service, transport, payment and support through suitable providers.",</w:t>
      </w:r>
    </w:p>
    <w:p>
      <w:pPr>
        <w:pStyle w:val="GovernedJSON"/>
      </w:pPr>
      <w:r>
        <w:rPr>
          <w:rFonts w:ascii="Courier New" w:hAnsi="Courier New" w:eastAsia="Courier New"/>
          <w:color w:val="17212B"/>
          <w:sz w:val="16"/>
          <w:lang w:val="en-GB"/>
        </w:rPr>
        <w:t xml:space="preserve">    "domain": {</w:t>
      </w:r>
    </w:p>
    <w:p>
      <w:pPr>
        <w:pStyle w:val="GovernedJSON"/>
      </w:pPr>
      <w:r>
        <w:rPr>
          <w:rFonts w:ascii="Courier New" w:hAnsi="Courier New" w:eastAsia="Courier New"/>
          <w:color w:val="17212B"/>
          <w:sz w:val="16"/>
          <w:lang w:val="en-GB"/>
        </w:rPr>
        <w:t xml:space="preserve">      "id": "death-and-bereavement",</w:t>
      </w:r>
    </w:p>
    <w:p>
      <w:pPr>
        <w:pStyle w:val="GovernedJSON"/>
      </w:pPr>
      <w:r>
        <w:rPr>
          <w:rFonts w:ascii="Courier New" w:hAnsi="Courier New" w:eastAsia="Courier New"/>
          <w:color w:val="17212B"/>
          <w:sz w:val="16"/>
          <w:lang w:val="en-GB"/>
        </w:rPr>
        <w:t xml:space="preserve">      "route": "life-course-domain/death-and-bereavement",</w:t>
      </w:r>
    </w:p>
    <w:p>
      <w:pPr>
        <w:pStyle w:val="GovernedJSON"/>
      </w:pPr>
      <w:r>
        <w:rPr>
          <w:rFonts w:ascii="Courier New" w:hAnsi="Courier New" w:eastAsia="Courier New"/>
          <w:color w:val="17212B"/>
          <w:sz w:val="16"/>
          <w:lang w:val="en-GB"/>
        </w:rPr>
        <w:t xml:space="preserve">      "title": "Death and bereavement"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"episodes":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"A family",</w:t>
      </w:r>
    </w:p>
    <w:p>
      <w:pPr>
        <w:pStyle w:val="GovernedJSON"/>
      </w:pPr>
      <w:r>
        <w:rPr>
          <w:rFonts w:ascii="Courier New" w:hAnsi="Courier New" w:eastAsia="Courier New"/>
          <w:color w:val="17212B"/>
          <w:sz w:val="16"/>
          <w:lang w:val="en-GB"/>
        </w:rPr>
        <w:t xml:space="preserve">        "id": "ordinary-source-linked-route",</w:t>
      </w:r>
    </w:p>
    <w:p>
      <w:pPr>
        <w:pStyle w:val="GovernedJSON"/>
      </w:pPr>
      <w:r>
        <w:rPr>
          <w:rFonts w:ascii="Courier New" w:hAnsi="Courier New" w:eastAsia="Courier New"/>
          <w:color w:val="17212B"/>
          <w:sz w:val="16"/>
          <w:lang w:val="en-GB"/>
        </w:rPr>
        <w:t xml:space="preserve">        "kind": "ordinary",</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"Confirm release and registration documents, identify wishes and responsibilities and arrange the service, transport, payment and support through suitable providers.",</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"https://chris-page-gov.github.io/okf-uk-living/assertions/4367f2ceaae8299704d6c669",</w:t>
      </w:r>
    </w:p>
    <w:p>
      <w:pPr>
        <w:pStyle w:val="GovernedJSON"/>
      </w:pPr>
      <w:r>
        <w:rPr>
          <w:rFonts w:ascii="Courier New" w:hAnsi="Courier New" w:eastAsia="Courier New"/>
          <w:color w:val="17212B"/>
          <w:sz w:val="16"/>
          <w:lang w:val="en-GB"/>
        </w:rPr>
        <w:t xml:space="preserve">          "family_episode": "https://chris-page-gov.github.io/okf-uk-living/assertions/146b4521958bb88ed922c256"</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"service-episode/arrange-funeral-ordinary-source-linked-route",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"Official web, telephone or local handoff shown by the selected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"No cross-route cost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"Evidence is determined by the selected current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"select-current-jurisdiction-route",</w:t>
      </w:r>
    </w:p>
    <w:p>
      <w:pPr>
        <w:pStyle w:val="GovernedJSON"/>
      </w:pPr>
      <w:r>
        <w:rPr>
          <w:rFonts w:ascii="Courier New" w:hAnsi="Courier New" w:eastAsia="Courier New"/>
          <w:color w:val="17212B"/>
          <w:sz w:val="16"/>
          <w:lang w:val="en-GB"/>
        </w:rPr>
        <w:t xml:space="preserve">            "interaction": "Select the current official route for the place and situation.",</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can continue without assuming four-nation equivalence."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 current authoritative route and provider 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"organisation:official-service-directory",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"Use the complaint, review or urgent route published by the selected authority."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"https://chris-page-gov.github.io/okf-uk-living/assertions/6d93012a018d62de8c99d369",</w:t>
      </w:r>
    </w:p>
    <w:p>
      <w:pPr>
        <w:pStyle w:val="GovernedJSON"/>
      </w:pPr>
      <w:r>
        <w:rPr>
          <w:rFonts w:ascii="Courier New" w:hAnsi="Courier New" w:eastAsia="Courier New"/>
          <w:color w:val="17212B"/>
          <w:sz w:val="16"/>
          <w:lang w:val="en-GB"/>
        </w:rPr>
        <w:t xml:space="preserve">              "precedes_next": "https://chris-page-gov.github.io/okf-uk-living/assertions/179e4e74c1b5f2cfb5cfbfba",</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"https://chris-page-gov.github.io/okf-uk-living/assertions/b146431eac4ae3795cb1fad2",</w:t>
      </w:r>
    </w:p>
    <w:p>
      <w:pPr>
        <w:pStyle w:val="GovernedJSON"/>
      </w:pPr>
      <w:r>
        <w:rPr>
          <w:rFonts w:ascii="Courier New" w:hAnsi="Courier New" w:eastAsia="Courier New"/>
          <w:color w:val="17212B"/>
          <w:sz w:val="16"/>
          <w:lang w:val="en-GB"/>
        </w:rPr>
        <w:t xml:space="preserve">                  "resource_route": "resource/arrange-funeral-arrange-funeral-primary",</w:t>
      </w:r>
    </w:p>
    <w:p>
      <w:pPr>
        <w:pStyle w:val="GovernedJSON"/>
      </w:pPr>
      <w:r>
        <w:rPr>
          <w:rFonts w:ascii="Courier New" w:hAnsi="Courier New" w:eastAsia="Courier New"/>
          <w:color w:val="17212B"/>
          <w:sz w:val="16"/>
          <w:lang w:val="en-GB"/>
        </w:rPr>
        <w:t xml:space="preserve">                  "source_id": "arrange-funeral-primary"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"https://chris-page-gov.github.io/okf-uk-living/assertions/f8596ceb38dccead5ae01a98",</w:t>
      </w:r>
    </w:p>
    <w:p>
      <w:pPr>
        <w:pStyle w:val="GovernedJSON"/>
      </w:pPr>
      <w:r>
        <w:rPr>
          <w:rFonts w:ascii="Courier New" w:hAnsi="Courier New" w:eastAsia="Courier New"/>
          <w:color w:val="17212B"/>
          <w:sz w:val="16"/>
          <w:lang w:val="en-GB"/>
        </w:rPr>
        <w:t xml:space="preserve">                  "resource_route": "resource/arrange-funeral-death-bereavement-scotland-handoff",</w:t>
      </w:r>
    </w:p>
    <w:p>
      <w:pPr>
        <w:pStyle w:val="GovernedJSON"/>
      </w:pPr>
      <w:r>
        <w:rPr>
          <w:rFonts w:ascii="Courier New" w:hAnsi="Courier New" w:eastAsia="Courier New"/>
          <w:color w:val="17212B"/>
          <w:sz w:val="16"/>
          <w:lang w:val="en-GB"/>
        </w:rPr>
        <w:t xml:space="preserve">                  "source_id":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"https://chris-page-gov.github.io/okf-uk-living/assertions/cd38579fb8d039b5d5d915f9",</w:t>
      </w:r>
    </w:p>
    <w:p>
      <w:pPr>
        <w:pStyle w:val="GovernedJSON"/>
      </w:pPr>
      <w:r>
        <w:rPr>
          <w:rFonts w:ascii="Courier New" w:hAnsi="Courier New" w:eastAsia="Courier New"/>
          <w:color w:val="17212B"/>
          <w:sz w:val="16"/>
          <w:lang w:val="en-GB"/>
        </w:rPr>
        <w:t xml:space="preserve">                  "resource_route": "resource/arrange-funeral-death-bereavement-northern-ireland-handoff",</w:t>
      </w:r>
    </w:p>
    <w:p>
      <w:pPr>
        <w:pStyle w:val="GovernedJSON"/>
      </w:pPr>
      <w:r>
        <w:rPr>
          <w:rFonts w:ascii="Courier New" w:hAnsi="Courier New" w:eastAsia="Courier New"/>
          <w:color w:val="17212B"/>
          <w:sz w:val="16"/>
          <w:lang w:val="en-GB"/>
        </w:rPr>
        <w:t xml:space="preserve">                  "source_id":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"Location and the source-defined situation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"service-step/arrange-funeral-ordinary-source-linked-route-select-current-jurisdiction-route",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"Jurisdiction and provider rules remain separate and source-defined."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"arrange-funeral-primary",</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"No cross-route deadline is asserted; check the current official source.",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channel published by the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"Cost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"Only the evidence requested by the selected current 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"follow-current-official-instructions",</w:t>
      </w:r>
    </w:p>
    <w:p>
      <w:pPr>
        <w:pStyle w:val="GovernedJSON"/>
      </w:pPr>
      <w:r>
        <w:rPr>
          <w:rFonts w:ascii="Courier New" w:hAnsi="Courier New" w:eastAsia="Courier New"/>
          <w:color w:val="17212B"/>
          <w:sz w:val="16"/>
          <w:lang w:val="en-GB"/>
        </w:rPr>
        <w:t xml:space="preserve">            "interaction": "Follow the selected source to arrange a funeral and retain its output or reference.",</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"Confirm release and registration documents, identify wishes and responsibilities and arrange the service, transport, payment and support through suitable providers."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"Source-defined confirmation, referral, decision or next-step information."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"organisation:selected-authoritative-provider",</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"Escalate through the current provider's review, complaint or statutory redress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"https://chris-page-gov.github.io/okf-uk-living/assertions/fdbf2312c570641c3bbca166",</w:t>
      </w:r>
    </w:p>
    <w:p>
      <w:pPr>
        <w:pStyle w:val="GovernedJSON"/>
      </w:pPr>
      <w:r>
        <w:rPr>
          <w:rFonts w:ascii="Courier New" w:hAnsi="Courier New" w:eastAsia="Courier New"/>
          <w:color w:val="17212B"/>
          <w:sz w:val="16"/>
          <w:lang w:val="en-GB"/>
        </w:rPr>
        <w:t xml:space="preserve">              "follows_previous": "https://chris-page-gov.github.io/okf-uk-living/assertions/e5e3762ff5ca4dbed6a55885",</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"https://chris-page-gov.github.io/okf-uk-living/assertions/ddbb1267571d14c7aaff8b47",</w:t>
      </w:r>
    </w:p>
    <w:p>
      <w:pPr>
        <w:pStyle w:val="GovernedJSON"/>
      </w:pPr>
      <w:r>
        <w:rPr>
          <w:rFonts w:ascii="Courier New" w:hAnsi="Courier New" w:eastAsia="Courier New"/>
          <w:color w:val="17212B"/>
          <w:sz w:val="16"/>
          <w:lang w:val="en-GB"/>
        </w:rPr>
        <w:t xml:space="preserve">                  "resource_route": "resource/arrange-funeral-arrange-funeral-primary",</w:t>
      </w:r>
    </w:p>
    <w:p>
      <w:pPr>
        <w:pStyle w:val="GovernedJSON"/>
      </w:pPr>
      <w:r>
        <w:rPr>
          <w:rFonts w:ascii="Courier New" w:hAnsi="Courier New" w:eastAsia="Courier New"/>
          <w:color w:val="17212B"/>
          <w:sz w:val="16"/>
          <w:lang w:val="en-GB"/>
        </w:rPr>
        <w:t xml:space="preserve">                  "source_id": "arrange-funeral-primary"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"https://chris-page-gov.github.io/okf-uk-living/assertions/869f48b492acabeecc6231e1",</w:t>
      </w:r>
    </w:p>
    <w:p>
      <w:pPr>
        <w:pStyle w:val="GovernedJSON"/>
      </w:pPr>
      <w:r>
        <w:rPr>
          <w:rFonts w:ascii="Courier New" w:hAnsi="Courier New" w:eastAsia="Courier New"/>
          <w:color w:val="17212B"/>
          <w:sz w:val="16"/>
          <w:lang w:val="en-GB"/>
        </w:rPr>
        <w:t xml:space="preserve">                  "resource_route": "resource/arrange-funeral-death-bereavement-scotland-handoff",</w:t>
      </w:r>
    </w:p>
    <w:p>
      <w:pPr>
        <w:pStyle w:val="GovernedJSON"/>
      </w:pPr>
      <w:r>
        <w:rPr>
          <w:rFonts w:ascii="Courier New" w:hAnsi="Courier New" w:eastAsia="Courier New"/>
          <w:color w:val="17212B"/>
          <w:sz w:val="16"/>
          <w:lang w:val="en-GB"/>
        </w:rPr>
        <w:t xml:space="preserve">                  "source_id":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"https://chris-page-gov.github.io/okf-uk-living/assertions/4777c37769bd9ab30a9caa16",</w:t>
      </w:r>
    </w:p>
    <w:p>
      <w:pPr>
        <w:pStyle w:val="GovernedJSON"/>
      </w:pPr>
      <w:r>
        <w:rPr>
          <w:rFonts w:ascii="Courier New" w:hAnsi="Courier New" w:eastAsia="Courier New"/>
          <w:color w:val="17212B"/>
          <w:sz w:val="16"/>
          <w:lang w:val="en-GB"/>
        </w:rPr>
        <w:t xml:space="preserve">                  "resource_route": "resource/arrange-funeral-death-bereavement-northern-ireland-handoff",</w:t>
      </w:r>
    </w:p>
    <w:p>
      <w:pPr>
        <w:pStyle w:val="GovernedJSON"/>
      </w:pPr>
      <w:r>
        <w:rPr>
          <w:rFonts w:ascii="Courier New" w:hAnsi="Courier New" w:eastAsia="Courier New"/>
          <w:color w:val="17212B"/>
          <w:sz w:val="16"/>
          <w:lang w:val="en-GB"/>
        </w:rPr>
        <w:t xml:space="preserve">                  "source_id":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source-linked route identifies the responsible service and publishes the current requirements, evidence, channel, costs and timing for that jurisdiction."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"service-step/arrange-funeral-ordinary-source-linked-route-follow-current-official-instructions",</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responsible authority or provider decides the real case."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"arrange-funeral-primary",</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"Timing is deliberately not generalized across routes.",</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"Ordinary source linked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"entry_state": "The standard route is unavailable, does not fit, or indicates an urgent or specialist boundary.",</w:t>
      </w:r>
    </w:p>
    <w:p>
      <w:pPr>
        <w:pStyle w:val="GovernedJSON"/>
      </w:pPr>
      <w:r>
        <w:rPr>
          <w:rFonts w:ascii="Courier New" w:hAnsi="Courier New" w:eastAsia="Courier New"/>
          <w:color w:val="17212B"/>
          <w:sz w:val="16"/>
          <w:lang w:val="en-GB"/>
        </w:rPr>
        <w:t xml:space="preserve">        "id": "exception-or-route-failure",</w:t>
      </w:r>
    </w:p>
    <w:p>
      <w:pPr>
        <w:pStyle w:val="GovernedJSON"/>
      </w:pPr>
      <w:r>
        <w:rPr>
          <w:rFonts w:ascii="Courier New" w:hAnsi="Courier New" w:eastAsia="Courier New"/>
          <w:color w:val="17212B"/>
          <w:sz w:val="16"/>
          <w:lang w:val="en-GB"/>
        </w:rPr>
        <w:t xml:space="preserve">        "kind": "exception",</w:t>
      </w:r>
    </w:p>
    <w:p>
      <w:pPr>
        <w:pStyle w:val="GovernedJSON"/>
      </w:pPr>
      <w:r>
        <w:rPr>
          <w:rFonts w:ascii="Courier New" w:hAnsi="Courier New" w:eastAsia="Courier New"/>
          <w:color w:val="17212B"/>
          <w:sz w:val="16"/>
          <w:lang w:val="en-GB"/>
        </w:rPr>
        <w:t xml:space="preserve">        "order": 1,</w:t>
      </w:r>
    </w:p>
    <w:p>
      <w:pPr>
        <w:pStyle w:val="GovernedJSON"/>
      </w:pPr>
      <w:r>
        <w:rPr>
          <w:rFonts w:ascii="Courier New" w:hAnsi="Courier New" w:eastAsia="Courier New"/>
          <w:color w:val="17212B"/>
          <w:sz w:val="16"/>
          <w:lang w:val="en-GB"/>
        </w:rPr>
        <w:t xml:space="preserve">        "outcome": "The accountable exception, urgent or redress route is identified without making the decision locally.",</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"https://chris-page-gov.github.io/okf-uk-living/assertions/bf7305a0ccef5b0978b18319",</w:t>
      </w:r>
    </w:p>
    <w:p>
      <w:pPr>
        <w:pStyle w:val="GovernedJSON"/>
      </w:pPr>
      <w:r>
        <w:rPr>
          <w:rFonts w:ascii="Courier New" w:hAnsi="Courier New" w:eastAsia="Courier New"/>
          <w:color w:val="17212B"/>
          <w:sz w:val="16"/>
          <w:lang w:val="en-GB"/>
        </w:rPr>
        <w:t xml:space="preserve">          "family_episode": "https://chris-page-gov.github.io/okf-uk-living/assertions/50ac55f7bfc83c995a07ff54"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"service-episode/arrange-funeral-exception-or-route-failure",</w:t>
      </w:r>
    </w:p>
    <w:p>
      <w:pPr>
        <w:pStyle w:val="GovernedJSON"/>
      </w:pPr>
      <w:r>
        <w:rPr>
          <w:rFonts w:ascii="Courier New" w:hAnsi="Courier New" w:eastAsia="Courier New"/>
          <w:color w:val="17212B"/>
          <w:sz w:val="16"/>
          <w:lang w:val="en-GB"/>
        </w:rPr>
        <w:t xml:space="preserve">        "steps":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"assertion_status": "normalized",</w:t>
      </w:r>
    </w:p>
    <w:p>
      <w:pPr>
        <w:pStyle w:val="GovernedJSON"/>
      </w:pPr>
      <w:r>
        <w:rPr>
          <w:rFonts w:ascii="Courier New" w:hAnsi="Courier New" w:eastAsia="Courier New"/>
          <w:color w:val="17212B"/>
          <w:sz w:val="16"/>
          <w:lang w:val="en-GB"/>
        </w:rPr>
        <w:t xml:space="preserve">            "channel":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official exception, urgent or complaint route."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"cost": {</w:t>
      </w:r>
    </w:p>
    <w:p>
      <w:pPr>
        <w:pStyle w:val="GovernedJSON"/>
      </w:pPr>
      <w:r>
        <w:rPr>
          <w:rFonts w:ascii="Courier New" w:hAnsi="Courier New" w:eastAsia="Courier New"/>
          <w:color w:val="17212B"/>
          <w:sz w:val="16"/>
          <w:lang w:val="en-GB"/>
        </w:rPr>
        <w:t xml:space="preserve">              "reason": "Consult the current authority route.",</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"evidence": {</w:t>
      </w:r>
    </w:p>
    <w:p>
      <w:pPr>
        <w:pStyle w:val="GovernedJSON"/>
      </w:pPr>
      <w:r>
        <w:rPr>
          <w:rFonts w:ascii="Courier New" w:hAnsi="Courier New" w:eastAsia="Courier New"/>
          <w:color w:val="17212B"/>
          <w:sz w:val="16"/>
          <w:lang w:val="en-GB"/>
        </w:rPr>
        <w:t xml:space="preserve">              "reason": "The responsible authority states what evidence is needed for the exception.",</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"resolve-route-boundary-or-failure",</w:t>
      </w:r>
    </w:p>
    <w:p>
      <w:pPr>
        <w:pStyle w:val="GovernedJSON"/>
      </w:pPr>
      <w:r>
        <w:rPr>
          <w:rFonts w:ascii="Courier New" w:hAnsi="Courier New" w:eastAsia="Courier New"/>
          <w:color w:val="17212B"/>
          <w:sz w:val="16"/>
          <w:lang w:val="en-GB"/>
        </w:rPr>
        <w:t xml:space="preserve">            "interaction": "Stop and use the current authority's exception, urgent, safeguarding or complaint handoff when the ordinary route does not fit.",</w:t>
      </w:r>
    </w:p>
    <w:p>
      <w:pPr>
        <w:pStyle w:val="GovernedJSON"/>
      </w:pPr>
      <w:r>
        <w:rPr>
          <w:rFonts w:ascii="Courier New" w:hAnsi="Courier New" w:eastAsia="Courier New"/>
          <w:color w:val="17212B"/>
          <w:sz w:val="16"/>
          <w:lang w:val="en-GB"/>
        </w:rPr>
        <w:t xml:space="preserve">            "order": 0,</w:t>
      </w:r>
    </w:p>
    <w:p>
      <w:pPr>
        <w:pStyle w:val="GovernedJSON"/>
      </w:pPr>
      <w:r>
        <w:rPr>
          <w:rFonts w:ascii="Courier New" w:hAnsi="Courier New" w:eastAsia="Courier New"/>
          <w:color w:val="17212B"/>
          <w:sz w:val="16"/>
          <w:lang w:val="en-GB"/>
        </w:rPr>
        <w:t xml:space="preserve">            "outcome":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user is handed to the accountable route without a fabricated answer."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"output":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"An authority decision, alternate route or recorded unresolved state."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"provider": "organisation:responsible-authority-or-redress-body",</w:t>
      </w:r>
    </w:p>
    <w:p>
      <w:pPr>
        <w:pStyle w:val="GovernedJSON"/>
      </w:pPr>
      <w:r>
        <w:rPr>
          <w:rFonts w:ascii="Courier New" w:hAnsi="Courier New" w:eastAsia="Courier New"/>
          <w:color w:val="17212B"/>
          <w:sz w:val="16"/>
          <w:lang w:val="en-GB"/>
        </w:rPr>
        <w:t xml:space="preserve">            "redress":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"Current provider complaint, statutory review, regulator or ombudsman route as applicable."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"episode_step": "https://chris-page-gov.github.io/okf-uk-living/assertions/e8b92d869a23376c71a810fc",</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"https://chris-page-gov.github.io/okf-uk-living/assertions/4a31bff016c567fc15138998",</w:t>
      </w:r>
    </w:p>
    <w:p>
      <w:pPr>
        <w:pStyle w:val="GovernedJSON"/>
      </w:pPr>
      <w:r>
        <w:rPr>
          <w:rFonts w:ascii="Courier New" w:hAnsi="Courier New" w:eastAsia="Courier New"/>
          <w:color w:val="17212B"/>
          <w:sz w:val="16"/>
          <w:lang w:val="en-GB"/>
        </w:rPr>
        <w:t xml:space="preserve">                  "resource_route": "resource/arrange-funeral-arrange-funeral-primary",</w:t>
      </w:r>
    </w:p>
    <w:p>
      <w:pPr>
        <w:pStyle w:val="GovernedJSON"/>
      </w:pPr>
      <w:r>
        <w:rPr>
          <w:rFonts w:ascii="Courier New" w:hAnsi="Courier New" w:eastAsia="Courier New"/>
          <w:color w:val="17212B"/>
          <w:sz w:val="16"/>
          <w:lang w:val="en-GB"/>
        </w:rPr>
        <w:t xml:space="preserve">                  "source_id": "arrange-funeral-primary"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"https://chris-page-gov.github.io/okf-uk-living/assertions/1f6e7702ec31c8d0fca01f68",</w:t>
      </w:r>
    </w:p>
    <w:p>
      <w:pPr>
        <w:pStyle w:val="GovernedJSON"/>
      </w:pPr>
      <w:r>
        <w:rPr>
          <w:rFonts w:ascii="Courier New" w:hAnsi="Courier New" w:eastAsia="Courier New"/>
          <w:color w:val="17212B"/>
          <w:sz w:val="16"/>
          <w:lang w:val="en-GB"/>
        </w:rPr>
        <w:t xml:space="preserve">                  "resource_route": "resource/arrange-funeral-death-bereavement-scotland-handoff",</w:t>
      </w:r>
    </w:p>
    <w:p>
      <w:pPr>
        <w:pStyle w:val="GovernedJSON"/>
      </w:pPr>
      <w:r>
        <w:rPr>
          <w:rFonts w:ascii="Courier New" w:hAnsi="Courier New" w:eastAsia="Courier New"/>
          <w:color w:val="17212B"/>
          <w:sz w:val="16"/>
          <w:lang w:val="en-GB"/>
        </w:rPr>
        <w:t xml:space="preserve">                  "source_id": "death-bereavement-scotland-handoff"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"assertion_id": "https://chris-page-gov.github.io/okf-uk-living/assertions/905cd09d979689638bc37b71",</w:t>
      </w:r>
    </w:p>
    <w:p>
      <w:pPr>
        <w:pStyle w:val="GovernedJSON"/>
      </w:pPr>
      <w:r>
        <w:rPr>
          <w:rFonts w:ascii="Courier New" w:hAnsi="Courier New" w:eastAsia="Courier New"/>
          <w:color w:val="17212B"/>
          <w:sz w:val="16"/>
          <w:lang w:val="en-GB"/>
        </w:rPr>
        <w:t xml:space="preserve">                  "resource_route": "resource/arrange-funeral-death-bereavement-northern-ireland-handoff",</w:t>
      </w:r>
    </w:p>
    <w:p>
      <w:pPr>
        <w:pStyle w:val="GovernedJSON"/>
      </w:pPr>
      <w:r>
        <w:rPr>
          <w:rFonts w:ascii="Courier New" w:hAnsi="Courier New" w:eastAsia="Courier New"/>
          <w:color w:val="17212B"/>
          <w:sz w:val="16"/>
          <w:lang w:val="en-GB"/>
        </w:rPr>
        <w:t xml:space="preserve">                  "source_id":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"requirements":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"The source-defined exception or failure boundary."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"service-step/arrange-funeral-exception-or-route-failure-resolve-route-boundary-or-failure",</w:t>
      </w:r>
    </w:p>
    <w:p>
      <w:pPr>
        <w:pStyle w:val="GovernedJSON"/>
      </w:pPr>
      <w:r>
        <w:rPr>
          <w:rFonts w:ascii="Courier New" w:hAnsi="Courier New" w:eastAsia="Courier New"/>
          <w:color w:val="17212B"/>
          <w:sz w:val="16"/>
          <w:lang w:val="en-GB"/>
        </w:rPr>
        <w:t xml:space="preserve">            "rule": {</w:t>
      </w:r>
    </w:p>
    <w:p>
      <w:pPr>
        <w:pStyle w:val="GovernedJSON"/>
      </w:pPr>
      <w:r>
        <w:rPr>
          <w:rFonts w:ascii="Courier New" w:hAnsi="Courier New" w:eastAsia="Courier New"/>
          <w:color w:val="17212B"/>
          <w:sz w:val="16"/>
          <w:lang w:val="en-GB"/>
        </w:rPr>
        <w:t xml:space="preserve">              "state": "supported",</w:t>
      </w:r>
    </w:p>
    <w:p>
      <w:pPr>
        <w:pStyle w:val="GovernedJSON"/>
      </w:pPr>
      <w:r>
        <w:rPr>
          <w:rFonts w:ascii="Courier New" w:hAnsi="Courier New" w:eastAsia="Courier New"/>
          <w:color w:val="17212B"/>
          <w:sz w:val="16"/>
          <w:lang w:val="en-GB"/>
        </w:rPr>
        <w:t xml:space="preserve">              "summary": "No eligibility, clinical, safeguarding or legal decision is made by this bundle."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"source_ids": [</w:t>
      </w:r>
    </w:p>
    <w:p>
      <w:pPr>
        <w:pStyle w:val="GovernedJSON"/>
      </w:pPr>
      <w:r>
        <w:rPr>
          <w:rFonts w:ascii="Courier New" w:hAnsi="Courier New" w:eastAsia="Courier New"/>
          <w:color w:val="17212B"/>
          <w:sz w:val="16"/>
          <w:lang w:val="en-GB"/>
        </w:rPr>
        <w:t xml:space="preserve">              "arrange-funeral-primary",</w:t>
      </w:r>
    </w:p>
    <w:p>
      <w:pPr>
        <w:pStyle w:val="GovernedJSON"/>
      </w:pPr>
      <w:r>
        <w:rPr>
          <w:rFonts w:ascii="Courier New" w:hAnsi="Courier New" w:eastAsia="Courier New"/>
          <w:color w:val="17212B"/>
          <w:sz w:val="16"/>
          <w:lang w:val="en-GB"/>
        </w:rPr>
        <w:t xml:space="preserve">              "death-bereavement-scotland-handoff",</w:t>
      </w:r>
    </w:p>
    <w:p>
      <w:pPr>
        <w:pStyle w:val="GovernedJSON"/>
      </w:pPr>
      <w:r>
        <w:rPr>
          <w:rFonts w:ascii="Courier New" w:hAnsi="Courier New" w:eastAsia="Courier New"/>
          <w:color w:val="17212B"/>
          <w:sz w:val="16"/>
          <w:lang w:val="en-GB"/>
        </w:rPr>
        <w:t xml:space="preserve">              "death-bereavement-northern-ireland-handoff"</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"time": {</w:t>
      </w:r>
    </w:p>
    <w:p>
      <w:pPr>
        <w:pStyle w:val="GovernedJSON"/>
      </w:pPr>
      <w:r>
        <w:rPr>
          <w:rFonts w:ascii="Courier New" w:hAnsi="Courier New" w:eastAsia="Courier New"/>
          <w:color w:val="17212B"/>
          <w:sz w:val="16"/>
          <w:lang w:val="en-GB"/>
        </w:rPr>
        <w:t xml:space="preserve">              "reason": "Urgency and deadlines are case- and route-specific.",</w:t>
      </w:r>
    </w:p>
    <w:p>
      <w:pPr>
        <w:pStyle w:val="GovernedJSON"/>
      </w:pPr>
      <w:r>
        <w:rPr>
          <w:rFonts w:ascii="Courier New" w:hAnsi="Courier New" w:eastAsia="Courier New"/>
          <w:color w:val="17212B"/>
          <w:sz w:val="16"/>
          <w:lang w:val="en-GB"/>
        </w:rPr>
        <w:t xml:space="preserve">              "state": "not_published_by_source"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"title": "Exception or route failure"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"arrange-funeral",</w:t>
      </w:r>
    </w:p>
    <w:p>
      <w:pPr>
        <w:pStyle w:val="GovernedJSON"/>
      </w:pPr>
      <w:r>
        <w:rPr>
          <w:rFonts w:ascii="Courier New" w:hAnsi="Courier New" w:eastAsia="Courier New"/>
          <w:color w:val="17212B"/>
          <w:sz w:val="16"/>
          <w:lang w:val="en-GB"/>
        </w:rPr>
        <w:t xml:space="preserve">    "interaction_boundary": "Source-linked discovery and process navigation only; the bundle does not decide eligibility, diagnosis, treatment, safeguarding action or legal outcome.",</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"Original summaries and links only; no upstream source response or snapshot is retained.",</w:t>
      </w:r>
    </w:p>
    <w:p>
      <w:pPr>
        <w:pStyle w:val="GovernedJSON"/>
      </w:pPr>
      <w:r>
        <w:rPr>
          <w:rFonts w:ascii="Courier New" w:hAnsi="Courier New" w:eastAsia="Courier New"/>
          <w:color w:val="17212B"/>
          <w:sz w:val="16"/>
          <w:lang w:val="en-GB"/>
        </w:rPr>
        <w:t xml:space="preserve">      "A national discovery handoff locates the current route but does not establish a leaf rule, eligibility condition, cost or deadline.",</w:t>
      </w:r>
    </w:p>
    <w:p>
      <w:pPr>
        <w:pStyle w:val="GovernedJSON"/>
      </w:pPr>
      <w:r>
        <w:rPr>
          <w:rFonts w:ascii="Courier New" w:hAnsi="Courier New" w:eastAsia="Courier New"/>
          <w:color w:val="17212B"/>
          <w:sz w:val="16"/>
          <w:lang w:val="en-GB"/>
        </w:rPr>
        <w:t xml:space="preserve">      "Jurisdictions, providers and exceptions remain separate even where labels are similar.",</w:t>
      </w:r>
    </w:p>
    <w:p>
      <w:pPr>
        <w:pStyle w:val="GovernedJSON"/>
      </w:pPr>
      <w:r>
        <w:rPr>
          <w:rFonts w:ascii="Courier New" w:hAnsi="Courier New" w:eastAsia="Courier New"/>
          <w:color w:val="17212B"/>
          <w:sz w:val="16"/>
          <w:lang w:val="en-GB"/>
        </w:rPr>
        <w:t xml:space="preserve">      "Specialist review is required before legal, clinical, safeguarding or high-impact operational claims are release-grade."</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"narrative": {</w:t>
      </w:r>
    </w:p>
    <w:p>
      <w:pPr>
        <w:pStyle w:val="GovernedJSON"/>
      </w:pPr>
      <w:r>
        <w:rPr>
          <w:rFonts w:ascii="Courier New" w:hAnsi="Courier New" w:eastAsia="Courier New"/>
          <w:color w:val="17212B"/>
          <w:sz w:val="16"/>
          <w:lang w:val="en-GB"/>
        </w:rPr>
        <w:t xml:space="preserve">      "body": "# Arrange a funeral\n\n## Place in the process\n\nThis topic sits within **Certify, register, notify and arrange after death** in the **Death and bereavement** life-course\ndomain. What comes before depends on the person's situation and nation; the first\nsafe step is to select the current official route rather than assume one UK process.\n\n## What this family covers\n\nConfirm release and registration documents, identify wishes and responsibilities and arrange the service, transport, payment and support through suitable providers.\n\nThe ordinary discovery journey is to select the jurisdiction-specific route, follow\nthe responsible authority or provider's current instructions, and retain the\nconfirmation, referral, decision or next-step information it produces.\n\n## If the ordinary route does not fit\n\nIf a route is unavailable, the circumstances fall outside it, or the source signals\nan urgent, safeguarding, clinical or legal boundary, stop and follow that authority's\nexception or complaint handoff. The bundle records this branch but does not decide it.\n\nWhere a non-public provider is needed, start with the current public regulator, register or commissioning route; this bundle does not recommend providers.\n\n## Official routes\n\n- [England: Arrange the funeral](https://www.gov.uk/after-a-death/arrange-the-funeral)\n- [Scotland: Births, deaths and family in Scotland](https://www.mygov.scot/browse/birth-death-family)\n- [Wales: Arrange the funeral](https://www.gov.uk/after-a-death/arrange-the-funeral)\n- [Northern Ireland: What to do when someone dies](https://www.nidirect.gov.uk/information-and-services/births-deaths-baby-loss-marriages-and-civil-partnerships/death-and)\n\nThese are links and original navigation summaries. A national discovery page is a\nhandoff to the current service, not evidence that eligibility, evidence, costs,\ndeadlines or remedies are identical across nations or providers.\n\n## What may follow\n\nThe result can feed the next family in **Certify, register, notify and arrange after death**, another enclosing\nprocess, or a provider-specific review or redress route. Use Graph to inspect the\nordinary and exception episodes, sources, actors, requirements, outputs and outcomes.\n\n## Review status\n\nThis record is population-complete for discovery and requires specialist review\nbefore any legal, clinical, safeguarding or high-impact operational claim is\ndescribed as release-grade.",</w:t>
      </w:r>
    </w:p>
    <w:p>
      <w:pPr>
        <w:pStyle w:val="GovernedJSON"/>
      </w:pPr>
      <w:r>
        <w:rPr>
          <w:rFonts w:ascii="Courier New" w:hAnsi="Courier New" w:eastAsia="Courier New"/>
          <w:color w:val="17212B"/>
          <w:sz w:val="16"/>
          <w:lang w:val="en-GB"/>
        </w:rPr>
        <w:t xml:space="preserve">      "process_context": "Certify, register, notify and arrange after death",</w:t>
      </w:r>
    </w:p>
    <w:p>
      <w:pPr>
        <w:pStyle w:val="GovernedJSON"/>
      </w:pPr>
      <w:r>
        <w:rPr>
          <w:rFonts w:ascii="Courier New" w:hAnsi="Courier New" w:eastAsia="Courier New"/>
          <w:color w:val="17212B"/>
          <w:sz w:val="16"/>
          <w:lang w:val="en-GB"/>
        </w:rPr>
        <w:t xml:space="preserve">      "source": "services/arrange-funeral.md",</w:t>
      </w:r>
    </w:p>
    <w:p>
      <w:pPr>
        <w:pStyle w:val="GovernedJSON"/>
      </w:pPr>
      <w:r>
        <w:rPr>
          <w:rFonts w:ascii="Courier New" w:hAnsi="Courier New" w:eastAsia="Courier New"/>
          <w:color w:val="17212B"/>
          <w:sz w:val="16"/>
          <w:lang w:val="en-GB"/>
        </w:rPr>
        <w:t xml:space="preserve">      "title": "Arrange a funeral within Certify, register, notify and arrange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"process": {</w:t>
      </w:r>
    </w:p>
    <w:p>
      <w:pPr>
        <w:pStyle w:val="GovernedJSON"/>
      </w:pPr>
      <w:r>
        <w:rPr>
          <w:rFonts w:ascii="Courier New" w:hAnsi="Courier New" w:eastAsia="Courier New"/>
          <w:color w:val="17212B"/>
          <w:sz w:val="16"/>
          <w:lang w:val="en-GB"/>
        </w:rPr>
        <w:t xml:space="preserve">      "id": "certify-register-notify-and-arrange-after-death",</w:t>
      </w:r>
    </w:p>
    <w:p>
      <w:pPr>
        <w:pStyle w:val="GovernedJSON"/>
      </w:pPr>
      <w:r>
        <w:rPr>
          <w:rFonts w:ascii="Courier New" w:hAnsi="Courier New" w:eastAsia="Courier New"/>
          <w:color w:val="17212B"/>
          <w:sz w:val="16"/>
          <w:lang w:val="en-GB"/>
        </w:rPr>
        <w:t xml:space="preserve">      "route": "enclosing-process/certify-register-notify-and-arrange-after-death",</w:t>
      </w:r>
    </w:p>
    <w:p>
      <w:pPr>
        <w:pStyle w:val="GovernedJSON"/>
      </w:pPr>
      <w:r>
        <w:rPr>
          <w:rFonts w:ascii="Courier New" w:hAnsi="Courier New" w:eastAsia="Courier New"/>
          <w:color w:val="17212B"/>
          <w:sz w:val="16"/>
          <w:lang w:val="en-GB"/>
        </w:rPr>
        <w:t xml:space="preserve">      "title": "Certify, register, notify and arrange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"related_families":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"arrange-burial-or-cremation",</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"dataset/arrange-burial-or-cremation",</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burial or cremation"</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"arrange-repatriation-after-death",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"dataset/arrange-repatriation-after-death",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"Arrange repatriation after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"claim-bereavement-support",</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"dataset/claim-bereavement-support",</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"Claim bereavement support"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"notify-organisations-after-a-death",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"dataset/notify-organisations-after-a-death",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"Notify organisations after a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"obtain-medical-certificate-of-cause-of-death",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"dataset/obtain-medical-certificate-of-cause-of-death",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"Obtain a medical certificate of cause of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"refer-death-to-coroner-or-procurator-fiscal",</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"dataset/refer-death-to-coroner-or-procurator-fiscal",</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"Refer a death to a coroner or procurator fiscal"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"id": "register-a-death",</w:t>
      </w:r>
    </w:p>
    <w:p>
      <w:pPr>
        <w:pStyle w:val="GovernedJSON"/>
      </w:pPr>
      <w:r>
        <w:rPr>
          <w:rFonts w:ascii="Courier New" w:hAnsi="Courier New" w:eastAsia="Courier New"/>
          <w:color w:val="17212B"/>
          <w:sz w:val="16"/>
          <w:lang w:val="en-GB"/>
        </w:rPr>
        <w:t xml:space="preserve">        "relationship": "shared-enclosing-process",</w:t>
      </w:r>
    </w:p>
    <w:p>
      <w:pPr>
        <w:pStyle w:val="GovernedJSON"/>
      </w:pPr>
      <w:r>
        <w:rPr>
          <w:rFonts w:ascii="Courier New" w:hAnsi="Courier New" w:eastAsia="Courier New"/>
          <w:color w:val="17212B"/>
          <w:sz w:val="16"/>
          <w:lang w:val="en-GB"/>
        </w:rPr>
        <w:t xml:space="preserve">        "route": "dataset/register-a-death",</w:t>
      </w:r>
    </w:p>
    <w:p>
      <w:pPr>
        <w:pStyle w:val="GovernedJSON"/>
      </w:pPr>
      <w:r>
        <w:rPr>
          <w:rFonts w:ascii="Courier New" w:hAnsi="Courier New" w:eastAsia="Courier New"/>
          <w:color w:val="17212B"/>
          <w:sz w:val="16"/>
          <w:lang w:val="en-GB"/>
        </w:rPr>
        <w:t xml:space="preserve">        "sequenced": false,</w:t>
      </w:r>
    </w:p>
    <w:p>
      <w:pPr>
        <w:pStyle w:val="GovernedJSON"/>
      </w:pPr>
      <w:r>
        <w:rPr>
          <w:rFonts w:ascii="Courier New" w:hAnsi="Courier New" w:eastAsia="Courier New"/>
          <w:color w:val="17212B"/>
          <w:sz w:val="16"/>
          <w:lang w:val="en-GB"/>
        </w:rPr>
        <w:t xml:space="preserve">        "title": "Register a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"relationship_assertions": {</w:t>
      </w:r>
    </w:p>
    <w:p>
      <w:pPr>
        <w:pStyle w:val="GovernedJSON"/>
      </w:pPr>
      <w:r>
        <w:rPr>
          <w:rFonts w:ascii="Courier New" w:hAnsi="Courier New" w:eastAsia="Courier New"/>
          <w:color w:val="17212B"/>
          <w:sz w:val="16"/>
          <w:lang w:val="en-GB"/>
        </w:rPr>
        <w:t xml:space="preserve">      "enclosing_process": "https://chris-page-gov.github.io/okf-uk-living/assertions/e83fdf81fc3c3f416c314b56",</w:t>
      </w:r>
    </w:p>
    <w:p>
      <w:pPr>
        <w:pStyle w:val="GovernedJSON"/>
      </w:pPr>
      <w:r>
        <w:rPr>
          <w:rFonts w:ascii="Courier New" w:hAnsi="Courier New" w:eastAsia="Courier New"/>
          <w:color w:val="17212B"/>
          <w:sz w:val="16"/>
          <w:lang w:val="en-GB"/>
        </w:rPr>
        <w:t xml:space="preserve">      "life_course_domain": "https://chris-page-gov.github.io/okf-uk-living/assertions/00f28702dde06c57eb74a006"</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"review": {</w:t>
      </w:r>
    </w:p>
    <w:p>
      <w:pPr>
        <w:pStyle w:val="GovernedJSON"/>
      </w:pPr>
      <w:r>
        <w:rPr>
          <w:rFonts w:ascii="Courier New" w:hAnsi="Courier New" w:eastAsia="Courier New"/>
          <w:color w:val="17212B"/>
          <w:sz w:val="16"/>
          <w:lang w:val="en-GB"/>
        </w:rPr>
        <w:t xml:space="preserve">      "population_gate": "complete",</w:t>
      </w:r>
    </w:p>
    <w:p>
      <w:pPr>
        <w:pStyle w:val="GovernedJSON"/>
      </w:pPr>
      <w:r>
        <w:rPr>
          <w:rFonts w:ascii="Courier New" w:hAnsi="Courier New" w:eastAsia="Courier New"/>
          <w:color w:val="17212B"/>
          <w:sz w:val="16"/>
          <w:lang w:val="en-GB"/>
        </w:rPr>
        <w:t xml:space="preserve">      "specialist_review": "required"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"route": "dataset/arrange-funeral",</w:t>
      </w:r>
    </w:p>
    <w:p>
      <w:pPr>
        <w:pStyle w:val="GovernedJSON"/>
      </w:pPr>
      <w:r>
        <w:rPr>
          <w:rFonts w:ascii="Courier New" w:hAnsi="Courier New" w:eastAsia="Courier New"/>
          <w:color w:val="17212B"/>
          <w:sz w:val="16"/>
          <w:lang w:val="en-GB"/>
        </w:rPr>
        <w:t xml:space="preserve">    "situations": [</w:t>
      </w:r>
    </w:p>
    <w:p>
      <w:pPr>
        <w:pStyle w:val="GovernedJSON"/>
      </w:pPr>
      <w:r>
        <w:rPr>
          <w:rFonts w:ascii="Courier New" w:hAnsi="Courier New" w:eastAsia="Courier New"/>
          <w:color w:val="17212B"/>
          <w:sz w:val="16"/>
          <w:lang w:val="en-GB"/>
        </w:rPr>
        <w:t xml:space="preserve">      "A family, executor or other responsible person needs to arrange a funeral after a death."</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"sources":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"england_wales_funeral_guidance",</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"arrange-funeral-primary",</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"England",</w:t>
      </w:r>
    </w:p>
    <w:p>
      <w:pPr>
        <w:pStyle w:val="GovernedJSON"/>
      </w:pPr>
      <w:r>
        <w:rPr>
          <w:rFonts w:ascii="Courier New" w:hAnsi="Courier New" w:eastAsia="Courier New"/>
          <w:color w:val="17212B"/>
          <w:sz w:val="16"/>
          <w:lang w:val="en-GB"/>
        </w:rPr>
        <w:t xml:space="preserve">          "Wales"</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establish Scottish or Northern Ireland procedure, recommend a provider or decide responsibility and payment."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"UK Government",</w:t>
      </w:r>
    </w:p>
    <w:p>
      <w:pPr>
        <w:pStyle w:val="GovernedJSON"/>
      </w:pPr>
      <w:r>
        <w:rPr>
          <w:rFonts w:ascii="Courier New" w:hAnsi="Courier New" w:eastAsia="Courier New"/>
          <w:color w:val="17212B"/>
          <w:sz w:val="16"/>
          <w:lang w:val="en-GB"/>
        </w:rPr>
        <w:t xml:space="preserve">        "position": 0,</w:t>
      </w:r>
    </w:p>
    <w:p>
      <w:pPr>
        <w:pStyle w:val="GovernedJSON"/>
      </w:pPr>
      <w:r>
        <w:rPr>
          <w:rFonts w:ascii="Courier New" w:hAnsi="Courier New" w:eastAsia="Courier New"/>
          <w:color w:val="17212B"/>
          <w:sz w:val="16"/>
          <w:lang w:val="en-GB"/>
        </w:rPr>
        <w:t xml:space="preserve">        "relationship_assertion": "https://chris-page-gov.github.io/okf-uk-living/assertions/0e30b04eb3cd7e02438864d0",</w:t>
      </w:r>
    </w:p>
    <w:p>
      <w:pPr>
        <w:pStyle w:val="GovernedJSON"/>
      </w:pPr>
      <w:r>
        <w:rPr>
          <w:rFonts w:ascii="Courier New" w:hAnsi="Courier New" w:eastAsia="Courier New"/>
          <w:color w:val="17212B"/>
          <w:sz w:val="16"/>
          <w:lang w:val="en-GB"/>
        </w:rPr>
        <w:t xml:space="preserve">        "resource_id": "resource:arrange-funeral:arrange-funeral-primary",</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"resource/arrange-funeral-arrange-funeral-primary",</w:t>
      </w:r>
    </w:p>
    <w:p>
      <w:pPr>
        <w:pStyle w:val="GovernedJSON"/>
      </w:pPr>
      <w:r>
        <w:rPr>
          <w:rFonts w:ascii="Courier New" w:hAnsi="Courier New" w:eastAsia="Courier New"/>
          <w:color w:val="17212B"/>
          <w:sz w:val="16"/>
          <w:lang w:val="en-GB"/>
        </w:rPr>
        <w:t xml:space="preserve">        "summary": "Explains England and Wales sequencing, documents, funeral-director, cost and payment boundaries.",</w:t>
      </w:r>
    </w:p>
    <w:p>
      <w:pPr>
        <w:pStyle w:val="GovernedJSON"/>
      </w:pPr>
      <w:r>
        <w:rPr>
          <w:rFonts w:ascii="Courier New" w:hAnsi="Courier New" w:eastAsia="Courier New"/>
          <w:color w:val="17212B"/>
          <w:sz w:val="16"/>
          <w:lang w:val="en-GB"/>
        </w:rPr>
        <w:t xml:space="preserve">        "title": "Arrange the funeral",</w:t>
      </w:r>
    </w:p>
    <w:p>
      <w:pPr>
        <w:pStyle w:val="GovernedJSON"/>
      </w:pPr>
      <w:r>
        <w:rPr>
          <w:rFonts w:ascii="Courier New" w:hAnsi="Courier New" w:eastAsia="Courier New"/>
          <w:color w:val="17212B"/>
          <w:sz w:val="16"/>
          <w:lang w:val="en-GB"/>
        </w:rPr>
        <w:t xml:space="preserve">        "url": "https://www.gov.uk/after-a-death/arrange-the-funeral"</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"scotland_death_bereavement_handoff",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"death-bereavement-scotland-handoff",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"Scotland"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cause, investigation, informant status, succession, tax or individual entitlement."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"Scottish Government",</w:t>
      </w:r>
    </w:p>
    <w:p>
      <w:pPr>
        <w:pStyle w:val="GovernedJSON"/>
      </w:pPr>
      <w:r>
        <w:rPr>
          <w:rFonts w:ascii="Courier New" w:hAnsi="Courier New" w:eastAsia="Courier New"/>
          <w:color w:val="17212B"/>
          <w:sz w:val="16"/>
          <w:lang w:val="en-GB"/>
        </w:rPr>
        <w:t xml:space="preserve">        "position": 1,</w:t>
      </w:r>
    </w:p>
    <w:p>
      <w:pPr>
        <w:pStyle w:val="GovernedJSON"/>
      </w:pPr>
      <w:r>
        <w:rPr>
          <w:rFonts w:ascii="Courier New" w:hAnsi="Courier New" w:eastAsia="Courier New"/>
          <w:color w:val="17212B"/>
          <w:sz w:val="16"/>
          <w:lang w:val="en-GB"/>
        </w:rPr>
        <w:t xml:space="preserve">        "relationship_assertion": "https://chris-page-gov.github.io/okf-uk-living/assertions/e04317c64b6d4f09fc8e2605",</w:t>
      </w:r>
    </w:p>
    <w:p>
      <w:pPr>
        <w:pStyle w:val="GovernedJSON"/>
      </w:pPr>
      <w:r>
        <w:rPr>
          <w:rFonts w:ascii="Courier New" w:hAnsi="Courier New" w:eastAsia="Courier New"/>
          <w:color w:val="17212B"/>
          <w:sz w:val="16"/>
          <w:lang w:val="en-GB"/>
        </w:rPr>
        <w:t xml:space="preserve">        "resource_id": "resource:arrange-funeral:death-bereavement-scotland-handoff",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"resource/arrange-funeral-death-bereavement-scotland-handoff",</w:t>
      </w:r>
    </w:p>
    <w:p>
      <w:pPr>
        <w:pStyle w:val="GovernedJSON"/>
      </w:pPr>
      <w:r>
        <w:rPr>
          <w:rFonts w:ascii="Courier New" w:hAnsi="Courier New" w:eastAsia="Courier New"/>
          <w:color w:val="17212B"/>
          <w:sz w:val="16"/>
          <w:lang w:val="en-GB"/>
        </w:rPr>
        <w:t xml:space="preserve">        "summary": "Routes bereaved people to current Scottish registration, funeral, support and estate information.",</w:t>
      </w:r>
    </w:p>
    <w:p>
      <w:pPr>
        <w:pStyle w:val="GovernedJSON"/>
      </w:pPr>
      <w:r>
        <w:rPr>
          <w:rFonts w:ascii="Courier New" w:hAnsi="Courier New" w:eastAsia="Courier New"/>
          <w:color w:val="17212B"/>
          <w:sz w:val="16"/>
          <w:lang w:val="en-GB"/>
        </w:rPr>
        <w:t xml:space="preserve">        "title": "Births, deaths and family in Scotland",</w:t>
      </w:r>
    </w:p>
    <w:p>
      <w:pPr>
        <w:pStyle w:val="GovernedJSON"/>
      </w:pPr>
      <w:r>
        <w:rPr>
          <w:rFonts w:ascii="Courier New" w:hAnsi="Courier New" w:eastAsia="Courier New"/>
          <w:color w:val="17212B"/>
          <w:sz w:val="16"/>
          <w:lang w:val="en-GB"/>
        </w:rPr>
        <w:t xml:space="preserve">        "url": "https://www.mygov.scot/browse/birth-death-family"</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"authority_role": "northern_ireland_after_death_handoff",</w:t>
      </w:r>
    </w:p>
    <w:p>
      <w:pPr>
        <w:pStyle w:val="GovernedJSON"/>
      </w:pPr>
      <w:r>
        <w:rPr>
          <w:rFonts w:ascii="Courier New" w:hAnsi="Courier New" w:eastAsia="Courier New"/>
          <w:color w:val="17212B"/>
          <w:sz w:val="16"/>
          <w:lang w:val="en-GB"/>
        </w:rPr>
        <w:t xml:space="preserve">        "freshness": "check_before_each_use",</w:t>
      </w:r>
    </w:p>
    <w:p>
      <w:pPr>
        <w:pStyle w:val="GovernedJSON"/>
      </w:pPr>
      <w:r>
        <w:rPr>
          <w:rFonts w:ascii="Courier New" w:hAnsi="Courier New" w:eastAsia="Courier New"/>
          <w:color w:val="17212B"/>
          <w:sz w:val="16"/>
          <w:lang w:val="en-GB"/>
        </w:rPr>
        <w:t xml:space="preserve">        "id": "death-bereavement-northern-ireland-handoff",</w:t>
      </w:r>
    </w:p>
    <w:p>
      <w:pPr>
        <w:pStyle w:val="GovernedJSON"/>
      </w:pPr>
      <w:r>
        <w:rPr>
          <w:rFonts w:ascii="Courier New" w:hAnsi="Courier New" w:eastAsia="Courier New"/>
          <w:color w:val="17212B"/>
          <w:sz w:val="16"/>
          <w:lang w:val="en-GB"/>
        </w:rPr>
        <w:t xml:space="preserve">        "jurisdiction_basis": "explicit-family-applicability",</w:t>
      </w:r>
    </w:p>
    <w:p>
      <w:pPr>
        <w:pStyle w:val="GovernedJSON"/>
      </w:pPr>
      <w:r>
        <w:rPr>
          <w:rFonts w:ascii="Courier New" w:hAnsi="Courier New" w:eastAsia="Courier New"/>
          <w:color w:val="17212B"/>
          <w:sz w:val="16"/>
          <w:lang w:val="en-GB"/>
        </w:rPr>
        <w:t xml:space="preserve">        "jurisdictions": [</w:t>
      </w:r>
    </w:p>
    <w:p>
      <w:pPr>
        <w:pStyle w:val="GovernedJSON"/>
      </w:pPr>
      <w:r>
        <w:rPr>
          <w:rFonts w:ascii="Courier New" w:hAnsi="Courier New" w:eastAsia="Courier New"/>
          <w:color w:val="17212B"/>
          <w:sz w:val="16"/>
          <w:lang w:val="en-GB"/>
        </w:rPr>
        <w:t xml:space="preserve">          "Northern Ireland"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"limitations": [</w:t>
      </w:r>
    </w:p>
    <w:p>
      <w:pPr>
        <w:pStyle w:val="GovernedJSON"/>
      </w:pPr>
      <w:r>
        <w:rPr>
          <w:rFonts w:ascii="Courier New" w:hAnsi="Courier New" w:eastAsia="Courier New"/>
          <w:color w:val="17212B"/>
          <w:sz w:val="16"/>
          <w:lang w:val="en-GB"/>
        </w:rPr>
        <w:t xml:space="preserve">          "Does not decide cause, investigation, informant status, succession, tax or entitlement."</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"observed_at": "2026-08-08",</w:t>
      </w:r>
    </w:p>
    <w:p>
      <w:pPr>
        <w:pStyle w:val="GovernedJSON"/>
      </w:pPr>
      <w:r>
        <w:rPr>
          <w:rFonts w:ascii="Courier New" w:hAnsi="Courier New" w:eastAsia="Courier New"/>
          <w:color w:val="17212B"/>
          <w:sz w:val="16"/>
          <w:lang w:val="en-GB"/>
        </w:rPr>
        <w:t xml:space="preserve">        "owner": "Northern Ireland Executive",</w:t>
      </w:r>
    </w:p>
    <w:p>
      <w:pPr>
        <w:pStyle w:val="GovernedJSON"/>
      </w:pPr>
      <w:r>
        <w:rPr>
          <w:rFonts w:ascii="Courier New" w:hAnsi="Courier New" w:eastAsia="Courier New"/>
          <w:color w:val="17212B"/>
          <w:sz w:val="16"/>
          <w:lang w:val="en-GB"/>
        </w:rPr>
        <w:t xml:space="preserve">        "position": 2,</w:t>
      </w:r>
    </w:p>
    <w:p>
      <w:pPr>
        <w:pStyle w:val="GovernedJSON"/>
      </w:pPr>
      <w:r>
        <w:rPr>
          <w:rFonts w:ascii="Courier New" w:hAnsi="Courier New" w:eastAsia="Courier New"/>
          <w:color w:val="17212B"/>
          <w:sz w:val="16"/>
          <w:lang w:val="en-GB"/>
        </w:rPr>
        <w:t xml:space="preserve">        "relationship_assertion": "https://chris-page-gov.github.io/okf-uk-living/assertions/3ee61dadea30724aa755d76b",</w:t>
      </w:r>
    </w:p>
    <w:p>
      <w:pPr>
        <w:pStyle w:val="GovernedJSON"/>
      </w:pPr>
      <w:r>
        <w:rPr>
          <w:rFonts w:ascii="Courier New" w:hAnsi="Courier New" w:eastAsia="Courier New"/>
          <w:color w:val="17212B"/>
          <w:sz w:val="16"/>
          <w:lang w:val="en-GB"/>
        </w:rPr>
        <w:t xml:space="preserve">        "resource_id": "resource:arrange-funeral:death-bereavement-northern-ireland-handoff",</w:t>
      </w:r>
    </w:p>
    <w:p>
      <w:pPr>
        <w:pStyle w:val="GovernedJSON"/>
      </w:pPr>
      <w:r>
        <w:rPr>
          <w:rFonts w:ascii="Courier New" w:hAnsi="Courier New" w:eastAsia="Courier New"/>
          <w:color w:val="17212B"/>
          <w:sz w:val="16"/>
          <w:lang w:val="en-GB"/>
        </w:rPr>
        <w:t xml:space="preserve">        "rights_decision": "linked_reference_summary_only_source_family_decision_recorded",</w:t>
      </w:r>
    </w:p>
    <w:p>
      <w:pPr>
        <w:pStyle w:val="GovernedJSON"/>
      </w:pPr>
      <w:r>
        <w:rPr>
          <w:rFonts w:ascii="Courier New" w:hAnsi="Courier New" w:eastAsia="Courier New"/>
          <w:color w:val="17212B"/>
          <w:sz w:val="16"/>
          <w:lang w:val="en-GB"/>
        </w:rPr>
        <w:t xml:space="preserve">        "route": "resource/arrange-funeral-death-bereavement-northern-ireland-handoff",</w:t>
      </w:r>
    </w:p>
    <w:p>
      <w:pPr>
        <w:pStyle w:val="GovernedJSON"/>
      </w:pPr>
      <w:r>
        <w:rPr>
          <w:rFonts w:ascii="Courier New" w:hAnsi="Courier New" w:eastAsia="Courier New"/>
          <w:color w:val="17212B"/>
          <w:sz w:val="16"/>
          <w:lang w:val="en-GB"/>
        </w:rPr>
        <w:t xml:space="preserve">        "summary": "Routes bereaved people to current Northern Ireland registration, funeral, notification, benefit and estate information.",</w:t>
      </w:r>
    </w:p>
    <w:p>
      <w:pPr>
        <w:pStyle w:val="GovernedJSON"/>
      </w:pPr>
      <w:r>
        <w:rPr>
          <w:rFonts w:ascii="Courier New" w:hAnsi="Courier New" w:eastAsia="Courier New"/>
          <w:color w:val="17212B"/>
          <w:sz w:val="16"/>
          <w:lang w:val="en-GB"/>
        </w:rPr>
        <w:t xml:space="preserve">        "title": "What to do when someone dies",</w:t>
      </w:r>
    </w:p>
    <w:p>
      <w:pPr>
        <w:pStyle w:val="GovernedJSON"/>
      </w:pPr>
      <w:r>
        <w:rPr>
          <w:rFonts w:ascii="Courier New" w:hAnsi="Courier New" w:eastAsia="Courier New"/>
          <w:color w:val="17212B"/>
          <w:sz w:val="16"/>
          <w:lang w:val="en-GB"/>
        </w:rPr>
        <w:t xml:space="preserve">        "url": "https://www.nidirect.gov.uk/information-and-services/births-deaths-baby-loss-marriages-and-civil-partnerships/death-and"</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"status": "population_complete",</w:t>
      </w:r>
    </w:p>
    <w:p>
      <w:pPr>
        <w:pStyle w:val="GovernedJSON"/>
      </w:pPr>
      <w:r>
        <w:rPr>
          <w:rFonts w:ascii="Courier New" w:hAnsi="Courier New" w:eastAsia="Courier New"/>
          <w:color w:val="17212B"/>
          <w:sz w:val="16"/>
          <w:lang w:val="en-GB"/>
        </w:rPr>
        <w:t xml:space="preserve">    "title": "Arrange a funeral",</w:t>
      </w:r>
    </w:p>
    <w:p>
      <w:pPr>
        <w:pStyle w:val="GovernedJSON"/>
      </w:pPr>
      <w:r>
        <w:rPr>
          <w:rFonts w:ascii="Courier New" w:hAnsi="Courier New" w:eastAsia="Courier New"/>
          <w:color w:val="17212B"/>
          <w:sz w:val="16"/>
          <w:lang w:val="en-GB"/>
        </w:rPr>
        <w:t xml:space="preserve">    "user_needs": [</w:t>
      </w:r>
    </w:p>
    <w:p>
      <w:pPr>
        <w:pStyle w:val="GovernedJSON"/>
      </w:pPr>
      <w:r>
        <w:rPr>
          <w:rFonts w:ascii="Courier New" w:hAnsi="Courier New" w:eastAsia="Courier New"/>
          <w:color w:val="17212B"/>
          <w:sz w:val="16"/>
          <w:lang w:val="en-GB"/>
        </w:rPr>
        <w:t xml:space="preserve">      "Coordinate public documents and private providers without recommending a funeral or supplier."</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 xml:space="preserve">  "generated_at": "2026-08-08T00:00:00+01:00",</w:t>
      </w:r>
    </w:p>
    <w:p>
      <w:pPr>
        <w:pStyle w:val="GovernedJSON"/>
      </w:pPr>
      <w:r>
        <w:rPr>
          <w:rFonts w:ascii="Courier New" w:hAnsi="Courier New" w:eastAsia="Courier New"/>
          <w:color w:val="17212B"/>
          <w:sz w:val="16"/>
          <w:lang w:val="en-GB"/>
        </w:rPr>
        <w:t xml:space="preserve">  "schema": "explore-okf-ai-family-record.v1",</w:t>
      </w:r>
    </w:p>
    <w:p>
      <w:pPr>
        <w:pStyle w:val="GovernedJSON"/>
      </w:pPr>
      <w:r>
        <w:rPr>
          <w:rFonts w:ascii="Courier New" w:hAnsi="Courier New" w:eastAsia="Courier New"/>
          <w:color w:val="17212B"/>
          <w:sz w:val="16"/>
          <w:lang w:val="en-GB"/>
        </w:rPr>
        <w:t xml:space="preserve">  "snapshot": "life-course-authority-infrastructure-2026-08-08",</w:t>
      </w:r>
    </w:p>
    <w:p>
      <w:pPr>
        <w:pStyle w:val="GovernedJSON"/>
      </w:pPr>
      <w:r>
        <w:rPr>
          <w:rFonts w:ascii="Courier New" w:hAnsi="Courier New" w:eastAsia="Courier New"/>
          <w:color w:val="17212B"/>
          <w:sz w:val="16"/>
          <w:lang w:val="en-GB"/>
        </w:rPr>
        <w:t xml:space="preserve">  "source_projection": {</w:t>
      </w:r>
    </w:p>
    <w:p>
      <w:pPr>
        <w:pStyle w:val="GovernedJSON"/>
      </w:pPr>
      <w:r>
        <w:rPr>
          <w:rFonts w:ascii="Courier New" w:hAnsi="Courier New" w:eastAsia="Courier New"/>
          <w:color w:val="17212B"/>
          <w:sz w:val="16"/>
          <w:lang w:val="en-GB"/>
        </w:rPr>
        <w:t xml:space="preserve">    "bytes": 7217377,</w:t>
      </w:r>
    </w:p>
    <w:p>
      <w:pPr>
        <w:pStyle w:val="GovernedJSON"/>
      </w:pPr>
      <w:r>
        <w:rPr>
          <w:rFonts w:ascii="Courier New" w:hAnsi="Courier New" w:eastAsia="Courier New"/>
          <w:color w:val="17212B"/>
          <w:sz w:val="16"/>
          <w:lang w:val="en-GB"/>
        </w:rPr>
        <w:t xml:space="preserve">    "path": "explore/journey-projection.json",</w:t>
      </w:r>
    </w:p>
    <w:p>
      <w:pPr>
        <w:pStyle w:val="GovernedJSON"/>
      </w:pPr>
      <w:r>
        <w:rPr>
          <w:rFonts w:ascii="Courier New" w:hAnsi="Courier New" w:eastAsia="Courier New"/>
          <w:color w:val="17212B"/>
          <w:sz w:val="16"/>
          <w:lang w:val="en-GB"/>
        </w:rPr>
        <w:t xml:space="preserve">    "sha256": "646157327f3181bbef544613e8cd7398328c155dfb6939fcb9a3f1c883e07184"</w:t>
      </w:r>
    </w:p>
    <w:p>
      <w:pPr>
        <w:pStyle w:val="GovernedJSON"/>
      </w:pPr>
      <w:r>
        <w:rPr>
          <w:rFonts w:ascii="Courier New" w:hAnsi="Courier New" w:eastAsia="Courier New"/>
          <w:color w:val="17212B"/>
          <w:sz w:val="16"/>
          <w:lang w:val="en-GB"/>
        </w:rPr>
        <w:t xml:space="preserve">  }</w:t>
      </w:r>
    </w:p>
    <w:p>
      <w:pPr>
        <w:pStyle w:val="GovernedJSON"/>
      </w:pPr>
      <w:r>
        <w:rPr>
          <w:rFonts w:ascii="Courier New" w:hAnsi="Courier New" w:eastAsia="Courier New"/>
          <w:color w:val="17212B"/>
          <w:sz w:val="16"/>
          <w:lang w:val="en-GB"/>
        </w:rPr>
        <w:t>}</w:t>
      </w:r>
    </w:p>
    <w:sectPr w:rsidR="00FC693F" w:rsidRPr="0006063C" w:rsidSect="00034616">
      <w:headerReference w:type="default" r:id="rId9"/>
      <w:footerReference w:type="default" r:id="rId10"/>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jc w:val="right"/>
    </w:pPr>
    <w:r>
      <w:rPr>
        <w:rFonts w:ascii="Calibri" w:hAnsi="Calibri" w:eastAsia="Calibri"/>
        <w:color w:val="465766"/>
        <w:sz w:val="17"/>
        <w:lang w:val="en-GB"/>
      </w:rPr>
      <w:t xml:space="preserve">Exploratory governed derivative  |  Page </w:t>
    </w:r>
    <w:r>
      <w:rPr>
        <w:rFonts w:ascii="Calibri" w:hAnsi="Calibri" w:eastAsia="Calibri"/>
        <w:color w:val="465766"/>
        <w:sz w:val="17"/>
        <w:lang w:val="en-GB"/>
      </w:rP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Calibri" w:hAnsi="Calibri" w:eastAsia="Calibri"/>
        <w:color w:val="465766"/>
        <w:sz w:val="18"/>
        <w:lang w:val="en-GB"/>
      </w:rPr>
      <w:t>Explore OKF | Full governed record v1</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pPr>
    </w:lvl>
  </w:abstractNum>
  <w:num w:numId="10">
    <w:abstractNumId w:val="9"/>
  </w:num>
  <w:abstractNum w:abstractNumId="10">
    <w:multiLevelType w:val="singleLevel"/>
    <w:lvl w:ilvl="0">
      <w:start w:val="1"/>
      <w:numFmt w:val="bullet"/>
      <w:lvlText w:val="•"/>
      <w:lvlJc w:val="left"/>
      <w:pPr>
        <w:tabs>
          <w:tab w:val="num" w:pos="540"/>
        </w:tabs>
        <w:ind w:left="540" w:hanging="270"/>
      </w:pPr>
    </w:lvl>
  </w:abstractNum>
  <w:num w:numId="11">
    <w:abstractNumId w:val="10"/>
  </w:num>
  <w:abstractNum w:abstractNumId="11">
    <w:multiLevelType w:val="singleLevel"/>
    <w:lvl w:ilvl="0">
      <w:start w:val="1"/>
      <w:numFmt w:val="bullet"/>
      <w:lvlText w:val="•"/>
      <w:lvlJc w:val="left"/>
      <w:pPr>
        <w:tabs>
          <w:tab w:val="num" w:pos="540"/>
        </w:tabs>
        <w:ind w:left="540" w:hanging="270"/>
      </w:pPr>
    </w:lvl>
  </w:abstractNum>
  <w:num w:numId="12">
    <w:abstractNumId w:val="11"/>
  </w:num>
  <w:abstractNum w:abstractNumId="12">
    <w:multiLevelType w:val="singleLevel"/>
    <w:lvl w:ilvl="0">
      <w:start w:val="1"/>
      <w:numFmt w:val="bullet"/>
      <w:lvlText w:val="•"/>
      <w:lvlJc w:val="left"/>
      <w:pPr>
        <w:tabs>
          <w:tab w:val="num" w:pos="540"/>
        </w:tabs>
        <w:ind w:left="540" w:hanging="270"/>
      </w:pPr>
    </w:lvl>
  </w:abstractNum>
  <w:num w:numId="13">
    <w:abstractNumId w:val="12"/>
  </w:num>
  <w:abstractNum w:abstractNumId="13">
    <w:multiLevelType w:val="singleLevel"/>
    <w:lvl w:ilvl="0">
      <w:start w:val="1"/>
      <w:numFmt w:val="decimal"/>
      <w:lvlText w:val="%1."/>
      <w:lvlJc w:val="left"/>
      <w:pPr>
        <w:tabs>
          <w:tab w:val="num" w:pos="540"/>
        </w:tabs>
        <w:ind w:left="540" w:hanging="270"/>
      </w:pPr>
    </w:lvl>
  </w:abstractNum>
  <w:num w:numId="14">
    <w:abstractNumId w:val="13"/>
  </w:num>
  <w:abstractNum w:abstractNumId="14">
    <w:multiLevelType w:val="singleLevel"/>
    <w:lvl w:ilvl="0">
      <w:start w:val="1"/>
      <w:numFmt w:val="decimal"/>
      <w:lvlText w:val="%1."/>
      <w:lvlJc w:val="left"/>
      <w:pPr>
        <w:tabs>
          <w:tab w:val="num" w:pos="540"/>
        </w:tabs>
        <w:ind w:left="540" w:hanging="270"/>
      </w:pPr>
    </w:lvl>
  </w:abstractNum>
  <w:num w:numId="15">
    <w:abstractNumId w:val="14"/>
  </w:num>
  <w:abstractNum w:abstractNumId="15">
    <w:multiLevelType w:val="singleLevel"/>
    <w:lvl w:ilvl="0">
      <w:start w:val="1"/>
      <w:numFmt w:val="bullet"/>
      <w:lvlText w:val="•"/>
      <w:lvlJc w:val="left"/>
      <w:pPr>
        <w:tabs>
          <w:tab w:val="num" w:pos="540"/>
        </w:tabs>
        <w:ind w:left="540" w:hanging="270"/>
      </w:pPr>
    </w:lvl>
  </w:abstractNum>
  <w:num w:numId="16">
    <w:abstractNumId w:val="15"/>
  </w:num>
  <w:abstractNum w:abstractNumId="16">
    <w:multiLevelType w:val="singleLevel"/>
    <w:lvl w:ilvl="0">
      <w:start w:val="1"/>
      <w:numFmt w:val="bullet"/>
      <w:lvlText w:val="•"/>
      <w:lvlJc w:val="left"/>
      <w:pPr>
        <w:tabs>
          <w:tab w:val="num" w:pos="540"/>
        </w:tabs>
        <w:ind w:left="540" w:hanging="270"/>
      </w:pPr>
    </w:lvl>
  </w:abstractNum>
  <w:num w:numId="17">
    <w:abstractNumId w:val="16"/>
  </w:num>
  <w:abstractNum w:abstractNumId="17">
    <w:multiLevelType w:val="singleLevel"/>
    <w:lvl w:ilvl="0">
      <w:start w:val="1"/>
      <w:numFmt w:val="bullet"/>
      <w:lvlText w:val="•"/>
      <w:lvlJc w:val="left"/>
      <w:pPr>
        <w:tabs>
          <w:tab w:val="num" w:pos="540"/>
        </w:tabs>
        <w:ind w:left="540" w:hanging="270"/>
      </w:pPr>
    </w:lvl>
  </w:abstractNum>
  <w:num w:numId="18">
    <w:abstractNumId w:val="17"/>
  </w:num>
  <w:abstractNum w:abstractNumId="18">
    <w:multiLevelType w:val="singleLevel"/>
    <w:lvl w:ilvl="0">
      <w:start w:val="1"/>
      <w:numFmt w:val="bullet"/>
      <w:lvlText w:val="•"/>
      <w:lvlJc w:val="left"/>
      <w:pPr>
        <w:tabs>
          <w:tab w:val="num" w:pos="540"/>
        </w:tabs>
        <w:ind w:left="540" w:hanging="270"/>
      </w:pPr>
    </w:lvl>
  </w:abstract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eastAsia="Calibri"/>
      <w:color w:val="17212B"/>
      <w:sz w:val="22"/>
      <w:lang w:val="en-GB"/>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Calibri" w:hAnsi="Calibri" w:eastAsia="Calibri"/>
      <w:b/>
      <w:bCs/>
      <w:color w:val="2E74B5"/>
      <w:sz w:val="32"/>
      <w:szCs w:val="28"/>
      <w:lang w:val="en-GB"/>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Calibri" w:hAnsi="Calibri" w:eastAsia="Calibri"/>
      <w:b/>
      <w:bCs/>
      <w:color w:val="2E74B5"/>
      <w:sz w:val="26"/>
      <w:szCs w:val="26"/>
      <w:lang w:val="en-GB"/>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Calibri" w:hAnsi="Calibri" w:eastAsia="Calibri"/>
      <w:b/>
      <w:bCs/>
      <w:color w:val="1F4D78"/>
      <w:sz w:val="24"/>
      <w:lang w:val="en-GB"/>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overnedJSON">
    <w:name w:val="Governed JSON"/>
    <w:pPr>
      <w:widowControl w:val="0"/>
      <w:spacing w:before="0" w:after="0" w:line="240" w:lineRule="auto"/>
    </w:pPr>
    <w:rPr>
      <w:rFonts w:ascii="Courier New" w:hAnsi="Courier New" w:eastAsia="Courier New"/>
      <w:color w:val="17212B"/>
      <w:sz w:val="16"/>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hris-page-gov.github.io/okf-uk-living/explore/ai/families/arrange-funeral.html" TargetMode="External"/><Relationship Id="rId12" Type="http://schemas.openxmlformats.org/officeDocument/2006/relationships/hyperlink" Target="https://www.gov.uk/after-a-death/arrange-the-funeral" TargetMode="External"/><Relationship Id="rId13" Type="http://schemas.openxmlformats.org/officeDocument/2006/relationships/hyperlink" Target="https://www.mygov.scot/browse/birth-death-family" TargetMode="External"/><Relationship Id="rId14" Type="http://schemas.openxmlformats.org/officeDocument/2006/relationships/hyperlink" Target="https://www.nidirect.gov.uk/information-and-services/births-deaths-baby-loss-marriages-and-civil-partnerships/death-a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Arrange a funeral — governed family record</dc:title>
  <dc:subject>SharePoint and Microsoft 365 Copilot retrieval experiment</dc:subject>
  <dc:creator>OKF Explorer</dc:creator>
  <cp:keywords>OKF, Open Knowledge Format, SharePoint, Microsoft 365 Copilot, arrange-funeral, organise funeral, choose funeral director, funeral costs and wishes</cp:keywords>
  <dc:description>Deterministically generated from the pinned OKF UK Living governed family record.</dc:description>
  <cp:lastModifiedBy>OKF Explorer</cp:lastModifiedBy>
  <cp:revision>1</cp:revision>
  <dcterms:created xsi:type="dcterms:W3CDTF">2026-08-08T00:00:00Z</dcterms:created>
  <dcterms:modified xsi:type="dcterms:W3CDTF">2026-08-08T00:00:00Z</dcterms:modified>
  <cp:category/>
</cp:coreProperties>
</file>