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Register a death</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register-a-death</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https://chris-page-gov.github.io/okf-uk-living/explore/ai/families/register-a-death.html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47c03ef4042870bc3e1ef141575e633ba0b162076f55d4779c92598e0b19c288</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1f09c5e35e69577d821f038d71055b21c83abd6dd8bd9ef2bfb5a7bc67ff8280</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r>
        <w:rPr>
          <w:rFonts w:ascii="Calibri" w:hAnsi="Calibri" w:eastAsia="Calibri"/>
          <w:lang w:val="en-GB"/>
        </w:rPr>
        <w:t>This normalized family preserves the certification or investigation input, qualified informant, registering authority, jurisdiction, observation time and registration outputs. It does not turn similar labels into one UK process.</w:t>
      </w:r>
    </w:p>
    <w:p>
      <w:r>
        <w:rPr>
          <w:rFonts w:ascii="Calibri" w:hAnsi="Calibri" w:eastAsia="Calibri"/>
          <w:lang w:val="en-GB"/>
        </w:rPr>
        <w:t xml:space="preserve">The selected implementations are separate </w:t>
      </w:r>
      <w:hyperlink r:id="rId12">
        <w:r>
          <w:rPr>
            <w:color w:val="004D47"/>
            <w:u w:val="single"/>
          </w:rPr>
          <w:t>England and Wales</w:t>
        </w:r>
      </w:hyperlink>
      <w:r>
        <w:rPr>
          <w:rFonts w:ascii="Calibri" w:hAnsi="Calibri" w:eastAsia="Calibri"/>
          <w:lang w:val="en-GB"/>
        </w:rPr>
        <w:t xml:space="preserve">, </w:t>
      </w:r>
      <w:hyperlink r:id="rId13">
        <w:r>
          <w:rPr>
            <w:color w:val="004D47"/>
            <w:u w:val="single"/>
          </w:rPr>
          <w:t>Scotland</w:t>
        </w:r>
      </w:hyperlink>
      <w:r>
        <w:rPr>
          <w:rFonts w:ascii="Calibri" w:hAnsi="Calibri" w:eastAsia="Calibri"/>
          <w:lang w:val="en-GB"/>
        </w:rPr>
        <w:t xml:space="preserve"> and </w:t>
      </w:r>
      <w:hyperlink r:id="rId14">
        <w:r>
          <w:rPr>
            <w:color w:val="004D47"/>
            <w:u w:val="single"/>
          </w:rPr>
          <w:t>Northern Ireland</w:t>
        </w:r>
      </w:hyperlink>
      <w:r>
        <w:rPr>
          <w:rFonts w:ascii="Calibri" w:hAnsi="Calibri" w:eastAsia="Calibri"/>
          <w:lang w:val="en-GB"/>
        </w:rPr>
        <w:t xml:space="preserve"> routes. The current registrar, medical or investigation authority decides a real case.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Register a death</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register-a-death</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dataset/register-a-death</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Follow the certification or investigation handoff into the applicable registration authority and retain the official registration outputs.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Death and bereavement (death-and-bereavement)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life-course-domain/death-and-bereavement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Certify, register, notify and arrange after death (certify-register-notify-and-arrange-after-death)</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enclosing-process/certify-register-notify-and-arrange-after-death</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Discovery and evidence handoff only; no cause-of-death, informant, investigation or registration decision is made.</w:t>
      </w:r>
    </w:p>
    <w:p>
      <w:pPr>
        <w:pStyle w:val="Heading2"/>
      </w:pPr>
      <w:r>
        <w:t>Useful terms</w:t>
      </w:r>
    </w:p>
    <w:p>
      <w:pPr>
        <w:spacing w:after="80" w:line="300" w:lineRule="auto"/>
        <w:numPr>
          <w:ilvl w:val="0"/>
          <w:numId w:val="11"/>
        </w:numPr>
      </w:pPr>
      <w:r>
        <w:rPr>
          <w:rFonts w:ascii="Calibri" w:hAnsi="Calibri" w:eastAsia="Calibri"/>
          <w:sz w:val="22"/>
          <w:lang w:val="en-GB"/>
        </w:rPr>
        <w:t>death registration</w:t>
      </w:r>
    </w:p>
    <w:p>
      <w:pPr>
        <w:spacing w:after="80" w:line="300" w:lineRule="auto"/>
        <w:numPr>
          <w:ilvl w:val="0"/>
          <w:numId w:val="11"/>
        </w:numPr>
      </w:pPr>
      <w:r>
        <w:rPr>
          <w:rFonts w:ascii="Calibri" w:hAnsi="Calibri" w:eastAsia="Calibri"/>
          <w:sz w:val="22"/>
          <w:lang w:val="en-GB"/>
        </w:rPr>
        <w:t>register someone who died</w:t>
      </w:r>
    </w:p>
    <w:p>
      <w:pPr>
        <w:spacing w:after="80" w:line="300" w:lineRule="auto"/>
        <w:numPr>
          <w:ilvl w:val="0"/>
          <w:numId w:val="11"/>
        </w:numPr>
      </w:pPr>
      <w:r>
        <w:rPr>
          <w:rFonts w:ascii="Calibri" w:hAnsi="Calibri" w:eastAsia="Calibri"/>
          <w:sz w:val="22"/>
          <w:lang w:val="en-GB"/>
        </w:rPr>
        <w:t>death certificate</w:t>
      </w:r>
    </w:p>
    <w:p>
      <w:pPr>
        <w:spacing w:after="80" w:line="300" w:lineRule="auto"/>
        <w:numPr>
          <w:ilvl w:val="0"/>
          <w:numId w:val="11"/>
        </w:numPr>
      </w:pPr>
      <w:r>
        <w:rPr>
          <w:rFonts w:ascii="Calibri" w:hAnsi="Calibri" w:eastAsia="Calibri"/>
          <w:sz w:val="22"/>
          <w:lang w:val="en-GB"/>
        </w:rPr>
        <w:t>registrar after a death</w:t>
      </w:r>
    </w:p>
    <w:p>
      <w:pPr>
        <w:spacing w:after="80" w:line="300" w:lineRule="auto"/>
        <w:numPr>
          <w:ilvl w:val="0"/>
          <w:numId w:val="11"/>
        </w:numPr>
      </w:pPr>
      <w:r>
        <w:rPr>
          <w:rFonts w:ascii="Calibri" w:hAnsi="Calibri" w:eastAsia="Calibri"/>
          <w:sz w:val="22"/>
          <w:lang w:val="en-GB"/>
        </w:rPr>
        <w:t>make registrar appointment</w:t>
      </w:r>
    </w:p>
    <w:p>
      <w:pPr>
        <w:spacing w:after="80" w:line="300" w:lineRule="auto"/>
        <w:numPr>
          <w:ilvl w:val="0"/>
          <w:numId w:val="11"/>
        </w:numPr>
      </w:pPr>
      <w:r>
        <w:rPr>
          <w:rFonts w:ascii="Calibri" w:hAnsi="Calibri" w:eastAsia="Calibri"/>
          <w:sz w:val="22"/>
          <w:lang w:val="en-GB"/>
        </w:rPr>
        <w:t>obtain death certificate</w:t>
      </w:r>
    </w:p>
    <w:p>
      <w:pPr>
        <w:pStyle w:val="Heading2"/>
      </w:pPr>
      <w:r>
        <w:t>Example situations</w:t>
      </w:r>
    </w:p>
    <w:p>
      <w:pPr>
        <w:spacing w:after="80" w:line="300" w:lineRule="auto"/>
        <w:numPr>
          <w:ilvl w:val="0"/>
          <w:numId w:val="12"/>
        </w:numPr>
      </w:pPr>
      <w:r>
        <w:rPr>
          <w:rFonts w:ascii="Calibri" w:hAnsi="Calibri" w:eastAsia="Calibri"/>
          <w:sz w:val="22"/>
          <w:lang w:val="en-GB"/>
        </w:rPr>
        <w:t>A death must be registered after the appropriate medical or investigation step.</w:t>
      </w:r>
    </w:p>
    <w:p>
      <w:pPr>
        <w:spacing w:after="80" w:line="300" w:lineRule="auto"/>
        <w:numPr>
          <w:ilvl w:val="0"/>
          <w:numId w:val="12"/>
        </w:numPr>
      </w:pPr>
      <w:r>
        <w:rPr>
          <w:rFonts w:ascii="Calibri" w:hAnsi="Calibri" w:eastAsia="Calibri"/>
          <w:sz w:val="22"/>
          <w:lang w:val="en-GB"/>
        </w:rPr>
        <w:t>An informant needs the correct national or local registration route.</w:t>
      </w:r>
    </w:p>
    <w:p>
      <w:pPr>
        <w:pStyle w:val="Heading2"/>
      </w:pPr>
      <w:r>
        <w:t>User needs</w:t>
      </w:r>
    </w:p>
    <w:p>
      <w:pPr>
        <w:spacing w:after="80" w:line="300" w:lineRule="auto"/>
        <w:numPr>
          <w:ilvl w:val="0"/>
          <w:numId w:val="13"/>
        </w:numPr>
      </w:pPr>
      <w:r>
        <w:rPr>
          <w:rFonts w:ascii="Calibri" w:hAnsi="Calibri" w:eastAsia="Calibri"/>
          <w:sz w:val="22"/>
          <w:lang w:val="en-GB"/>
        </w:rPr>
        <w:t>Identify the applicable registration authority and required evidence.</w:t>
      </w:r>
    </w:p>
    <w:p>
      <w:pPr>
        <w:spacing w:after="80" w:line="300" w:lineRule="auto"/>
        <w:numPr>
          <w:ilvl w:val="0"/>
          <w:numId w:val="13"/>
        </w:numPr>
      </w:pPr>
      <w:r>
        <w:rPr>
          <w:rFonts w:ascii="Calibri" w:hAnsi="Calibri" w:eastAsia="Calibri"/>
          <w:sz w:val="22"/>
          <w:lang w:val="en-GB"/>
        </w:rPr>
        <w:t>Understand when a coroner or Procurator Fiscal process changes the next step.</w:t>
      </w:r>
    </w:p>
    <w:p>
      <w:pPr>
        <w:spacing w:after="80" w:line="300" w:lineRule="auto"/>
        <w:numPr>
          <w:ilvl w:val="0"/>
          <w:numId w:val="13"/>
        </w:numPr>
      </w:pPr>
      <w:r>
        <w:rPr>
          <w:rFonts w:ascii="Calibri" w:hAnsi="Calibri" w:eastAsia="Calibri"/>
          <w:sz w:val="22"/>
          <w:lang w:val="en-GB"/>
        </w:rPr>
        <w:t>Retain the certificates and references needed for later arrangements.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 and 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england-wales-register-office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organisation:local-register-office-england-wales</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govuk-register-a-death</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scotland-registration</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organisation:scottish-registration-authority</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nrs-registering-a-death</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northern-ireland-registration</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organisation:general-register-office-northern-ireland</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nidirect-registering-a-death</w:t>
      </w:r>
    </w:p>
    <w:p>
      <w:pPr>
        <w:pStyle w:val="Heading1"/>
      </w:pPr>
      <w:r>
        <w:t>Ordered journey</w:t>
      </w:r>
    </w:p>
    <w:p>
      <w:pPr>
        <w:pStyle w:val="Heading2"/>
      </w:pPr>
      <w:r>
        <w:t>Certification to registration output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certification-to-registration-output</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service-episode/register-a-death-certification-to-registration-output</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synthetic certification or investigation output permits registration to proceed.</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Registration outputs and their next uses are retained.</w:t>
      </w:r>
    </w:p>
    <w:p>
      <w:pPr>
        <w:spacing w:after="80" w:line="300" w:lineRule="auto"/>
        <w:numPr>
          <w:ilvl w:val="0"/>
          <w:numId w:val="14"/>
        </w:numPr>
      </w:pPr>
      <w:r>
        <w:rPr>
          <w:rFonts w:ascii="Calibri" w:hAnsi="Calibri" w:eastAsia="Calibri"/>
          <w:sz w:val="22"/>
          <w:lang w:val="en-GB"/>
        </w:rPr>
        <w:t>Select the route from the place of death and applicable official instructions.</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select-registration-route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service-step/register-a-death-certification-to-registration-output-select-registration-route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organisation:registration-authority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Applicable certification or investigation output and informant information.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MCCD or authority handoff and registration details.</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National and registrar-specific rules remain separate.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registrar booking or contact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Certificate fees and local arrangements remain on current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supported — Current jurisdiction-specific registration period applies.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Correct registrar route and evidence checklist.</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Registration can proceed or an investigation route controls.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Registrar correction or complaint route where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govuk-register-a-death, nrs-registering-a-death, nidirect-registering-a-death</w:t>
      </w:r>
    </w:p>
    <w:p>
      <w:pPr>
        <w:spacing w:after="80" w:line="300" w:lineRule="auto"/>
        <w:numPr>
          <w:ilvl w:val="0"/>
          <w:numId w:val="14"/>
        </w:numPr>
      </w:pPr>
      <w:r>
        <w:rPr>
          <w:rFonts w:ascii="Calibri" w:hAnsi="Calibri" w:eastAsia="Calibri"/>
          <w:sz w:val="22"/>
          <w:lang w:val="en-GB"/>
        </w:rPr>
        <w:t>Complete registration and retain the official certificates and references.</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register-and-retain-outputs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service-step/register-a-death-certification-to-registration-output-register-and-retain-outputs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organisation:registration-authority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Selected route's evidence and informant conditions.</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information only.</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Registrar and investigation authority decide a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registration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Current service controls any certificate charge.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supported — Jurisdiction-specific deadline and appointment arrangements.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Registration certificate, notification reference or burial/cremation document as applicable.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Ready for notification, funeral and estate processes.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correction route where an entry needs amendment.</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govuk-correcting-death-registration, nrs-registering-a-death, nidirect-registering-a-death</w:t>
      </w:r>
    </w:p>
    <w:p>
      <w:pPr>
        <w:pStyle w:val="Heading2"/>
      </w:pPr>
      <w:r>
        <w:t>Investigation or correction required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investigation-or-correction-required</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service-episode/register-a-death-investigation-or-correction-required</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coroner or Procurator Fiscal process controls, or a completed entry may require correction.</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authority-specific instruction or correction outcome is retained.</w:t>
      </w:r>
    </w:p>
    <w:p>
      <w:pPr>
        <w:spacing w:after="80" w:line="300" w:lineRule="auto"/>
        <w:numPr>
          <w:ilvl w:val="0"/>
          <w:numId w:val="15"/>
        </w:numPr>
      </w:pPr>
      <w:r>
        <w:rPr>
          <w:rFonts w:ascii="Calibri" w:hAnsi="Calibri" w:eastAsia="Calibri"/>
          <w:sz w:val="22"/>
          <w:lang w:val="en-GB"/>
        </w:rPr>
        <w:t>Follow the investigation or correction route without deciding cause or sufficiency.</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hand-to-investigation-or-correction-authority</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service-step/register-a-death-investigation-or-correction-required-hand-to-investigation-or-correction-authority</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organisation:death-investigation-or-registration-authority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Authority-specific referral, investigation or correction evidence.</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Synthetic authority output.</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controls when registration can continue.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investigation or correction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Investigation and correction timing is case-specific.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Authority instruction or corrected entry.</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Return to registration or retain the unresolved authority state.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Authority complaint or applicable legal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govuk-correcting-death-registration, copfs-death-investigation, nidirect-coroners</w:t>
      </w:r>
    </w:p>
    <w:p>
      <w:pPr>
        <w:pStyle w:val="Heading1"/>
      </w:pPr>
      <w:r>
        <w:t>Official source handoffs</w:t>
      </w:r>
    </w:p>
    <w:p>
      <w:r>
        <w:t>These links locate current official services. Check the relevant official source before acting.</w:t>
      </w:r>
    </w:p>
    <w:p>
      <w:pPr>
        <w:pStyle w:val="Heading2"/>
      </w:pPr>
      <w:r>
        <w:t>England and Wales: Routes a user to the applicable UK or overseas registration service</w:t>
      </w:r>
    </w:p>
    <w:p>
      <w:pPr>
        <w:spacing w:after="80"/>
      </w:pPr>
      <w:r>
        <w:rPr>
          <w:rFonts w:ascii="Calibri" w:hAnsi="Calibri" w:eastAsia="Calibri"/>
          <w:b/>
          <w:color w:val="17212B"/>
          <w:lang w:val="en-GB"/>
        </w:rPr>
        <w:t xml:space="preserve">Official URL: </w:t>
      </w:r>
      <w:hyperlink r:id="rId15">
        <w:r>
          <w:rPr>
            <w:color w:val="004D47"/>
            <w:u w:val="single"/>
          </w:rPr>
          <w:t>https://www.gov.uk/register-a-death</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Government Digital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govuk-register-a-death</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resource/register-a-death-govuk-register-a-death</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uk_death_registration_locator</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a user to the applicable UK or overseas registration service</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itself establish identical registration rules across the UK</w:t>
      </w:r>
    </w:p>
    <w:p>
      <w:pPr>
        <w:pStyle w:val="Heading2"/>
      </w:pPr>
      <w:r>
        <w:t>England and Wales: Correction boundary and application route for an England or Wales death entry</w:t>
      </w:r>
    </w:p>
    <w:p>
      <w:pPr>
        <w:spacing w:after="80"/>
      </w:pPr>
      <w:r>
        <w:rPr>
          <w:rFonts w:ascii="Calibri" w:hAnsi="Calibri" w:eastAsia="Calibri"/>
          <w:b/>
          <w:color w:val="17212B"/>
          <w:lang w:val="en-GB"/>
        </w:rPr>
        <w:t xml:space="preserve">Official URL: </w:t>
      </w:r>
      <w:hyperlink r:id="rId16">
        <w:r>
          <w:rPr>
            <w:color w:val="004D47"/>
            <w:u w:val="single"/>
          </w:rPr>
          <w:t>https://www.gov.uk/correcting-a-death-registration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General Register Office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govuk-correcting-death-registration</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resource/register-a-death-govuk-correcting-death-registration</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england_wales_death_registration_correction</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correction boundary and application route for an England or Wales death entry</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not a route for changing a correctly recorded fact or a Scottish or Northern Ireland registration</w:t>
      </w:r>
    </w:p>
    <w:p>
      <w:pPr>
        <w:pStyle w:val="Heading2"/>
      </w:pPr>
      <w:r>
        <w:t>Scotland: Scottish registration time, informant, MCCD, output and Tell Us Once handoff</w:t>
      </w:r>
    </w:p>
    <w:p>
      <w:pPr>
        <w:spacing w:after="80"/>
      </w:pPr>
      <w:r>
        <w:rPr>
          <w:rFonts w:ascii="Calibri" w:hAnsi="Calibri" w:eastAsia="Calibri"/>
          <w:b/>
          <w:color w:val="17212B"/>
          <w:lang w:val="en-GB"/>
        </w:rPr>
        <w:t xml:space="preserve">Official URL: </w:t>
      </w:r>
      <w:hyperlink r:id="rId17">
        <w:r>
          <w:rPr>
            <w:color w:val="004D47"/>
            <w:u w:val="single"/>
          </w:rPr>
          <w:t>https://www.nrscotland.gov.uk/registration/registering-a-death</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National Records of Scotland</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nrs-registering-a-death</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resource/register-a-death-nrs-registering-a-death</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scotland_death_registration_guidance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Scottish registration time, informant, MCCD, output and Tell Us Once handoff</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delay and investigation exceptions remain with the registrar and Procurator Fiscal route</w:t>
      </w:r>
    </w:p>
    <w:p>
      <w:pPr>
        <w:pStyle w:val="Heading2"/>
      </w:pPr>
      <w:r>
        <w:t>Scotland: Bereaved-family explanation of the Scottish sudden, suspicious, unexpected or unexplained death-investigation boundary</w:t>
      </w:r>
    </w:p>
    <w:p>
      <w:pPr>
        <w:spacing w:after="80"/>
      </w:pPr>
      <w:r>
        <w:rPr>
          <w:rFonts w:ascii="Calibri" w:hAnsi="Calibri" w:eastAsia="Calibri"/>
          <w:b/>
          <w:color w:val="17212B"/>
          <w:lang w:val="en-GB"/>
        </w:rPr>
        <w:t xml:space="preserve">Official URL: </w:t>
      </w:r>
      <w:hyperlink r:id="rId18">
        <w:r>
          <w:rPr>
            <w:color w:val="004D47"/>
            <w:u w:val="single"/>
          </w:rPr>
          <w:t>https://www.copfs.gov.uk/services/bereavement-support/guide-for-bereaved-family-members/deaths-investigation-video-script/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Crown Office and Procurator Fiscal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copfs-death-investigation</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resource/register-a-death-copfs-death-investigation</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scotland_death_investigation_guidance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bereaved-family explanation of the Scottish sudden, suspicious, unexpected or unexplained death-investigation boundary</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no prediction of whether or how an individual death will be investigated</w:t>
      </w:r>
    </w:p>
    <w:p>
      <w:pPr>
        <w:pStyle w:val="Heading2"/>
      </w:pPr>
      <w:r>
        <w:t>Northern Ireland: Northern Ireland registration time, informant, MCCD, certificates and coroner exception</w:t>
      </w:r>
    </w:p>
    <w:p>
      <w:pPr>
        <w:spacing w:after="80"/>
      </w:pPr>
      <w:r>
        <w:rPr>
          <w:rFonts w:ascii="Calibri" w:hAnsi="Calibri" w:eastAsia="Calibri"/>
          <w:b/>
          <w:color w:val="17212B"/>
          <w:lang w:val="en-GB"/>
        </w:rPr>
        <w:t xml:space="preserve">Official URL: </w:t>
      </w:r>
      <w:hyperlink r:id="rId19">
        <w:r>
          <w:rPr>
            <w:color w:val="004D47"/>
            <w:u w:val="single"/>
          </w:rPr>
          <w:t>https://www.nidirect.gov.uk/articles/registering-death-district-registrar</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General Register Office for Northern Ireland</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nidirect-registering-a-death</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resource/register-a-death-nidirect-registering-a-death</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northern_ireland_death_registration_guidance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Northern Ireland registration time, informant, MCCD, certificates and coroner exception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0"/>
        </w:numPr>
      </w:pPr>
      <w:r>
        <w:rPr>
          <w:rFonts w:ascii="Calibri" w:hAnsi="Calibri" w:eastAsia="Calibri"/>
          <w:sz w:val="22"/>
          <w:lang w:val="en-GB"/>
        </w:rPr>
        <w:t>no Tell Us Once claim and no route outside Northern Ireland</w:t>
      </w:r>
    </w:p>
    <w:p>
      <w:pPr>
        <w:pStyle w:val="Heading2"/>
      </w:pPr>
      <w:r>
        <w:t>Northern Ireland: Northern Ireland coroner referral, investigation and registration-output boundary</w:t>
      </w:r>
    </w:p>
    <w:p>
      <w:pPr>
        <w:spacing w:after="80"/>
      </w:pPr>
      <w:r>
        <w:rPr>
          <w:rFonts w:ascii="Calibri" w:hAnsi="Calibri" w:eastAsia="Calibri"/>
          <w:b/>
          <w:color w:val="17212B"/>
          <w:lang w:val="en-GB"/>
        </w:rPr>
        <w:t xml:space="preserve">Official URL: </w:t>
      </w:r>
      <w:hyperlink r:id="rId20">
        <w:r>
          <w:rPr>
            <w:color w:val="004D47"/>
            <w:u w:val="single"/>
          </w:rPr>
          <w:t>https://www.nidirect.gov.uk/articles/coroners-post-mortems-and-inquests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Courts and Tribunals Service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nidirect-coroners</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resource/register-a-death-nidirect-coroners</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northern_ireland_coroner_guidance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Northern Ireland coroner referral, investigation and registration-output boundary</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2026-08-07</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21"/>
        </w:numPr>
      </w:pPr>
      <w:r>
        <w:rPr>
          <w:rFonts w:ascii="Calibri" w:hAnsi="Calibri" w:eastAsia="Calibri"/>
          <w:sz w:val="22"/>
          <w:lang w:val="en-GB"/>
        </w:rPr>
        <w:t>no prediction of an investigation, post-mortem or inquest in an individual case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2"/>
        </w:numPr>
      </w:pPr>
      <w:r>
        <w:rPr>
          <w:rFonts w:ascii="Calibri" w:hAnsi="Calibri" w:eastAsia="Calibri"/>
          <w:sz w:val="22"/>
          <w:lang w:val="en-GB"/>
        </w:rPr>
        <w:t>Medical and investigation authorities remain responsible for real decisions.</w:t>
      </w:r>
    </w:p>
    <w:p>
      <w:pPr>
        <w:spacing w:after="80" w:line="300" w:lineRule="auto"/>
        <w:numPr>
          <w:ilvl w:val="0"/>
          <w:numId w:val="22"/>
        </w:numPr>
      </w:pPr>
      <w:r>
        <w:rPr>
          <w:rFonts w:ascii="Calibri" w:hAnsi="Calibri" w:eastAsia="Calibri"/>
          <w:sz w:val="22"/>
          <w:lang w:val="en-GB"/>
        </w:rPr>
        <w:t>Specialist legal and operational review is required before release-grade status.</w:t>
      </w:r>
    </w:p>
    <w:p>
      <w:pPr>
        <w:pStyle w:val="Heading1"/>
      </w:pPr>
      <w:r>
        <w:t>Related families</w:t>
      </w:r>
    </w:p>
    <w:p>
      <w:pPr>
        <w:spacing w:after="80"/>
      </w:pPr>
      <w:r>
        <w:rPr>
          <w:rFonts w:ascii="Calibri" w:hAnsi="Calibri" w:eastAsia="Calibri"/>
          <w:b/>
          <w:color w:val="17212B"/>
          <w:lang w:val="en-GB"/>
        </w:rPr>
        <w:t xml:space="preserve">Arrange burial or cremation: </w:t>
      </w:r>
      <w:r>
        <w:rPr>
          <w:rFonts w:ascii="Courier New" w:hAnsi="Courier New" w:eastAsia="Courier New"/>
          <w:color w:val="17212B"/>
          <w:sz w:val="19"/>
          <w:lang w:val="en-GB"/>
        </w:rPr>
        <w:t>arrange-burial-or-cremation — shared-enclosing-process; sequenced: false</w:t>
      </w:r>
    </w:p>
    <w:p>
      <w:pPr>
        <w:spacing w:after="80"/>
      </w:pPr>
      <w:r>
        <w:rPr>
          <w:rFonts w:ascii="Calibri" w:hAnsi="Calibri" w:eastAsia="Calibri"/>
          <w:b/>
          <w:color w:val="17212B"/>
          <w:lang w:val="en-GB"/>
        </w:rPr>
        <w:t xml:space="preserve">Arrange a funeral: </w:t>
      </w:r>
      <w:r>
        <w:rPr>
          <w:rFonts w:ascii="Courier New" w:hAnsi="Courier New" w:eastAsia="Courier New"/>
          <w:color w:val="17212B"/>
          <w:sz w:val="19"/>
          <w:lang w:val="en-GB"/>
        </w:rPr>
        <w:t>arrange-funeral — shared-enclosing-process; sequenced: false</w:t>
      </w:r>
    </w:p>
    <w:p>
      <w:pPr>
        <w:spacing w:after="80"/>
      </w:pPr>
      <w:r>
        <w:rPr>
          <w:rFonts w:ascii="Calibri" w:hAnsi="Calibri" w:eastAsia="Calibri"/>
          <w:b/>
          <w:color w:val="17212B"/>
          <w:lang w:val="en-GB"/>
        </w:rPr>
        <w:t xml:space="preserve">Arrange repatriation after death: </w:t>
      </w:r>
      <w:r>
        <w:rPr>
          <w:rFonts w:ascii="Courier New" w:hAnsi="Courier New" w:eastAsia="Courier New"/>
          <w:color w:val="17212B"/>
          <w:sz w:val="19"/>
          <w:lang w:val="en-GB"/>
        </w:rPr>
        <w:t>arrange-repatriation-after-death — shared-enclosing-process; sequenced: false</w:t>
      </w:r>
    </w:p>
    <w:p>
      <w:pPr>
        <w:spacing w:after="80"/>
      </w:pPr>
      <w:r>
        <w:rPr>
          <w:rFonts w:ascii="Calibri" w:hAnsi="Calibri" w:eastAsia="Calibri"/>
          <w:b/>
          <w:color w:val="17212B"/>
          <w:lang w:val="en-GB"/>
        </w:rPr>
        <w:t xml:space="preserve">Claim bereavement support: </w:t>
      </w:r>
      <w:r>
        <w:rPr>
          <w:rFonts w:ascii="Courier New" w:hAnsi="Courier New" w:eastAsia="Courier New"/>
          <w:color w:val="17212B"/>
          <w:sz w:val="19"/>
          <w:lang w:val="en-GB"/>
        </w:rPr>
        <w:t>claim-bereavement-support — shared-enclosing-process; sequenced: false</w:t>
      </w:r>
    </w:p>
    <w:p>
      <w:pPr>
        <w:spacing w:after="80"/>
      </w:pPr>
      <w:r>
        <w:rPr>
          <w:rFonts w:ascii="Calibri" w:hAnsi="Calibri" w:eastAsia="Calibri"/>
          <w:b/>
          <w:color w:val="17212B"/>
          <w:lang w:val="en-GB"/>
        </w:rPr>
        <w:t xml:space="preserve">Notify organisations after a death: </w:t>
      </w:r>
      <w:r>
        <w:rPr>
          <w:rFonts w:ascii="Courier New" w:hAnsi="Courier New" w:eastAsia="Courier New"/>
          <w:color w:val="17212B"/>
          <w:sz w:val="19"/>
          <w:lang w:val="en-GB"/>
        </w:rPr>
        <w:t>notify-organisations-after-a-death — shared-enclosing-process; sequenced: false</w:t>
      </w:r>
    </w:p>
    <w:p>
      <w:pPr>
        <w:spacing w:after="80"/>
      </w:pPr>
      <w:r>
        <w:rPr>
          <w:rFonts w:ascii="Calibri" w:hAnsi="Calibri" w:eastAsia="Calibri"/>
          <w:b/>
          <w:color w:val="17212B"/>
          <w:lang w:val="en-GB"/>
        </w:rPr>
        <w:t xml:space="preserve">Obtain a medical certificate of cause of death: </w:t>
      </w:r>
      <w:r>
        <w:rPr>
          <w:rFonts w:ascii="Courier New" w:hAnsi="Courier New" w:eastAsia="Courier New"/>
          <w:color w:val="17212B"/>
          <w:sz w:val="19"/>
          <w:lang w:val="en-GB"/>
        </w:rPr>
        <w:t>obtain-medical-certificate-of-cause-of-death — shared-enclosing-process; sequenced: false</w:t>
      </w:r>
    </w:p>
    <w:p>
      <w:pPr>
        <w:spacing w:after="80"/>
      </w:pPr>
      <w:r>
        <w:rPr>
          <w:rFonts w:ascii="Calibri" w:hAnsi="Calibri" w:eastAsia="Calibri"/>
          <w:b/>
          <w:color w:val="17212B"/>
          <w:lang w:val="en-GB"/>
        </w:rPr>
        <w:t xml:space="preserve">Refer a death to a coroner or procurator fiscal: </w:t>
      </w:r>
      <w:r>
        <w:rPr>
          <w:rFonts w:ascii="Courier New" w:hAnsi="Courier New" w:eastAsia="Courier New"/>
          <w:color w:val="17212B"/>
          <w:sz w:val="19"/>
          <w:lang w:val="en-GB"/>
        </w:rPr>
        <w:t>refer-death-to-coroner-or-procurator-fiscal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"death registration",</w:t>
      </w:r>
    </w:p>
    <w:p>
      <w:pPr>
        <w:pStyle w:val="GovernedJSON"/>
      </w:pPr>
      <w:r>
        <w:rPr>
          <w:rFonts w:ascii="Courier New" w:hAnsi="Courier New" w:eastAsia="Courier New"/>
          <w:color w:val="17212B"/>
          <w:sz w:val="16"/>
          <w:lang w:val="en-GB"/>
        </w:rPr>
        <w:t xml:space="preserve">      "register someone who died",</w:t>
      </w:r>
    </w:p>
    <w:p>
      <w:pPr>
        <w:pStyle w:val="GovernedJSON"/>
      </w:pPr>
      <w:r>
        <w:rPr>
          <w:rFonts w:ascii="Courier New" w:hAnsi="Courier New" w:eastAsia="Courier New"/>
          <w:color w:val="17212B"/>
          <w:sz w:val="16"/>
          <w:lang w:val="en-GB"/>
        </w:rPr>
        <w:t xml:space="preserve">      "death certificate",</w:t>
      </w:r>
    </w:p>
    <w:p>
      <w:pPr>
        <w:pStyle w:val="GovernedJSON"/>
      </w:pPr>
      <w:r>
        <w:rPr>
          <w:rFonts w:ascii="Courier New" w:hAnsi="Courier New" w:eastAsia="Courier New"/>
          <w:color w:val="17212B"/>
          <w:sz w:val="16"/>
          <w:lang w:val="en-GB"/>
        </w:rPr>
        <w:t xml:space="preserve">      "registrar after a death",</w:t>
      </w:r>
    </w:p>
    <w:p>
      <w:pPr>
        <w:pStyle w:val="GovernedJSON"/>
      </w:pPr>
      <w:r>
        <w:rPr>
          <w:rFonts w:ascii="Courier New" w:hAnsi="Courier New" w:eastAsia="Courier New"/>
          <w:color w:val="17212B"/>
          <w:sz w:val="16"/>
          <w:lang w:val="en-GB"/>
        </w:rPr>
        <w:t xml:space="preserve">      "make registrar appointment",</w:t>
      </w:r>
    </w:p>
    <w:p>
      <w:pPr>
        <w:pStyle w:val="GovernedJSON"/>
      </w:pPr>
      <w:r>
        <w:rPr>
          <w:rFonts w:ascii="Courier New" w:hAnsi="Courier New" w:eastAsia="Courier New"/>
          <w:color w:val="17212B"/>
          <w:sz w:val="16"/>
          <w:lang w:val="en-GB"/>
        </w:rPr>
        <w:t xml:space="preserve">      "obtain death certificate"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 and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"england-wales-register-office",</w:t>
      </w:r>
    </w:p>
    <w:p>
      <w:pPr>
        <w:pStyle w:val="GovernedJSON"/>
      </w:pPr>
      <w:r>
        <w:rPr>
          <w:rFonts w:ascii="Courier New" w:hAnsi="Courier New" w:eastAsia="Courier New"/>
          <w:color w:val="17212B"/>
          <w:sz w:val="16"/>
          <w:lang w:val="en-GB"/>
        </w:rPr>
        <w:t xml:space="preserve">            "primary_source": "govuk-register-a-death",</w:t>
      </w:r>
    </w:p>
    <w:p>
      <w:pPr>
        <w:pStyle w:val="GovernedJSON"/>
      </w:pPr>
      <w:r>
        <w:rPr>
          <w:rFonts w:ascii="Courier New" w:hAnsi="Courier New" w:eastAsia="Courier New"/>
          <w:color w:val="17212B"/>
          <w:sz w:val="16"/>
          <w:lang w:val="en-GB"/>
        </w:rPr>
        <w:t xml:space="preserve">            "provider": "organisation:local-register-office-england-wales"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"govuk-register-a-death",</w:t>
      </w:r>
    </w:p>
    <w:p>
      <w:pPr>
        <w:pStyle w:val="GovernedJSON"/>
      </w:pPr>
      <w:r>
        <w:rPr>
          <w:rFonts w:ascii="Courier New" w:hAnsi="Courier New" w:eastAsia="Courier New"/>
          <w:color w:val="17212B"/>
          <w:sz w:val="16"/>
          <w:lang w:val="en-GB"/>
        </w:rPr>
        <w:t xml:space="preserve">          "govuk-correcting-death-registration"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"scotland-registration",</w:t>
      </w:r>
    </w:p>
    <w:p>
      <w:pPr>
        <w:pStyle w:val="GovernedJSON"/>
      </w:pPr>
      <w:r>
        <w:rPr>
          <w:rFonts w:ascii="Courier New" w:hAnsi="Courier New" w:eastAsia="Courier New"/>
          <w:color w:val="17212B"/>
          <w:sz w:val="16"/>
          <w:lang w:val="en-GB"/>
        </w:rPr>
        <w:t xml:space="preserve">            "primary_source": "nrs-registering-a-death",</w:t>
      </w:r>
    </w:p>
    <w:p>
      <w:pPr>
        <w:pStyle w:val="GovernedJSON"/>
      </w:pPr>
      <w:r>
        <w:rPr>
          <w:rFonts w:ascii="Courier New" w:hAnsi="Courier New" w:eastAsia="Courier New"/>
          <w:color w:val="17212B"/>
          <w:sz w:val="16"/>
          <w:lang w:val="en-GB"/>
        </w:rPr>
        <w:t xml:space="preserve">            "provider": "organisation:scottish-registration-authority"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"nrs-registering-a-death",</w:t>
      </w:r>
    </w:p>
    <w:p>
      <w:pPr>
        <w:pStyle w:val="GovernedJSON"/>
      </w:pPr>
      <w:r>
        <w:rPr>
          <w:rFonts w:ascii="Courier New" w:hAnsi="Courier New" w:eastAsia="Courier New"/>
          <w:color w:val="17212B"/>
          <w:sz w:val="16"/>
          <w:lang w:val="en-GB"/>
        </w:rPr>
        <w:t xml:space="preserve">          "copfs-death-investigation"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"northern-ireland-registration",</w:t>
      </w:r>
    </w:p>
    <w:p>
      <w:pPr>
        <w:pStyle w:val="GovernedJSON"/>
      </w:pPr>
      <w:r>
        <w:rPr>
          <w:rFonts w:ascii="Courier New" w:hAnsi="Courier New" w:eastAsia="Courier New"/>
          <w:color w:val="17212B"/>
          <w:sz w:val="16"/>
          <w:lang w:val="en-GB"/>
        </w:rPr>
        <w:t xml:space="preserve">            "primary_source": "nidirect-registering-a-death",</w:t>
      </w:r>
    </w:p>
    <w:p>
      <w:pPr>
        <w:pStyle w:val="GovernedJSON"/>
      </w:pPr>
      <w:r>
        <w:rPr>
          <w:rFonts w:ascii="Courier New" w:hAnsi="Courier New" w:eastAsia="Courier New"/>
          <w:color w:val="17212B"/>
          <w:sz w:val="16"/>
          <w:lang w:val="en-GB"/>
        </w:rPr>
        <w:t xml:space="preserve">            "provider": "organisation:general-register-office-northern-ireland"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"nidirect-registering-a-death",</w:t>
      </w:r>
    </w:p>
    <w:p>
      <w:pPr>
        <w:pStyle w:val="GovernedJSON"/>
      </w:pPr>
      <w:r>
        <w:rPr>
          <w:rFonts w:ascii="Courier New" w:hAnsi="Courier New" w:eastAsia="Courier New"/>
          <w:color w:val="17212B"/>
          <w:sz w:val="16"/>
          <w:lang w:val="en-GB"/>
        </w:rPr>
        <w:t xml:space="preserve">          "nidirect-coroners"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"Follow the certification or investigation handoff into the applicable registration authority and retain the official registration outputs.",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"death-and-bereavement",</w:t>
      </w:r>
    </w:p>
    <w:p>
      <w:pPr>
        <w:pStyle w:val="GovernedJSON"/>
      </w:pPr>
      <w:r>
        <w:rPr>
          <w:rFonts w:ascii="Courier New" w:hAnsi="Courier New" w:eastAsia="Courier New"/>
          <w:color w:val="17212B"/>
          <w:sz w:val="16"/>
          <w:lang w:val="en-GB"/>
        </w:rPr>
        <w:t xml:space="preserve">      "route": "life-course-domain/death-and-bereavement",</w:t>
      </w:r>
    </w:p>
    <w:p>
      <w:pPr>
        <w:pStyle w:val="GovernedJSON"/>
      </w:pPr>
      <w:r>
        <w:rPr>
          <w:rFonts w:ascii="Courier New" w:hAnsi="Courier New" w:eastAsia="Courier New"/>
          <w:color w:val="17212B"/>
          <w:sz w:val="16"/>
          <w:lang w:val="en-GB"/>
        </w:rPr>
        <w:t xml:space="preserve">      "title": "Death and bereavement"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synthetic certification or investigation output permits registration to proceed.",</w:t>
      </w:r>
    </w:p>
    <w:p>
      <w:pPr>
        <w:pStyle w:val="GovernedJSON"/>
      </w:pPr>
      <w:r>
        <w:rPr>
          <w:rFonts w:ascii="Courier New" w:hAnsi="Courier New" w:eastAsia="Courier New"/>
          <w:color w:val="17212B"/>
          <w:sz w:val="16"/>
          <w:lang w:val="en-GB"/>
        </w:rPr>
        <w:t xml:space="preserve">        "id": "certification-to-registration-output",</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"Registration outputs and their next uses are retained.",</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"https://chris-page-gov.github.io/okf-uk-living/assertions/b5a5c6e9e8668670f19e77dd",</w:t>
      </w:r>
    </w:p>
    <w:p>
      <w:pPr>
        <w:pStyle w:val="GovernedJSON"/>
      </w:pPr>
      <w:r>
        <w:rPr>
          <w:rFonts w:ascii="Courier New" w:hAnsi="Courier New" w:eastAsia="Courier New"/>
          <w:color w:val="17212B"/>
          <w:sz w:val="16"/>
          <w:lang w:val="en-GB"/>
        </w:rPr>
        <w:t xml:space="preserve">          "family_episode": "https://chris-page-gov.github.io/okf-uk-living/assertions/603522c4d2541fed5aa0ad91"</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"service-episode/register-a-death-certification-to-registration-output",</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registrar booking or contact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"Certificate fees and local arrangements remain on current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MCCD or authority handoff and registration details."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"select-registration-route",</w:t>
      </w:r>
    </w:p>
    <w:p>
      <w:pPr>
        <w:pStyle w:val="GovernedJSON"/>
      </w:pPr>
      <w:r>
        <w:rPr>
          <w:rFonts w:ascii="Courier New" w:hAnsi="Courier New" w:eastAsia="Courier New"/>
          <w:color w:val="17212B"/>
          <w:sz w:val="16"/>
          <w:lang w:val="en-GB"/>
        </w:rPr>
        <w:t xml:space="preserve">            "interaction": "Select the route from the place of death and applicable official instructions.",</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"Registration can proceed or an investigation route controls."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"Correct registrar route and evidence checklist."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"organisation:registration-authority",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"Registrar correction or complaint route where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"https://chris-page-gov.github.io/okf-uk-living/assertions/346758f3af0e2f1f28605da2",</w:t>
      </w:r>
    </w:p>
    <w:p>
      <w:pPr>
        <w:pStyle w:val="GovernedJSON"/>
      </w:pPr>
      <w:r>
        <w:rPr>
          <w:rFonts w:ascii="Courier New" w:hAnsi="Courier New" w:eastAsia="Courier New"/>
          <w:color w:val="17212B"/>
          <w:sz w:val="16"/>
          <w:lang w:val="en-GB"/>
        </w:rPr>
        <w:t xml:space="preserve">              "precedes_next": "https://chris-page-gov.github.io/okf-uk-living/assertions/7e8629ca7f7ac70a57394ef5",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"https://chris-page-gov.github.io/okf-uk-living/assertions/56d76a6a2ca0256f10107d0e",</w:t>
      </w:r>
    </w:p>
    <w:p>
      <w:pPr>
        <w:pStyle w:val="GovernedJSON"/>
      </w:pPr>
      <w:r>
        <w:rPr>
          <w:rFonts w:ascii="Courier New" w:hAnsi="Courier New" w:eastAsia="Courier New"/>
          <w:color w:val="17212B"/>
          <w:sz w:val="16"/>
          <w:lang w:val="en-GB"/>
        </w:rPr>
        <w:t xml:space="preserve">                  "resource_route": "resource/register-a-death-govuk-register-a-death",</w:t>
      </w:r>
    </w:p>
    <w:p>
      <w:pPr>
        <w:pStyle w:val="GovernedJSON"/>
      </w:pPr>
      <w:r>
        <w:rPr>
          <w:rFonts w:ascii="Courier New" w:hAnsi="Courier New" w:eastAsia="Courier New"/>
          <w:color w:val="17212B"/>
          <w:sz w:val="16"/>
          <w:lang w:val="en-GB"/>
        </w:rPr>
        <w:t xml:space="preserve">                  "source_id": "govuk-register-a-death"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"https://chris-page-gov.github.io/okf-uk-living/assertions/d774e8870864675c0c8ef907",</w:t>
      </w:r>
    </w:p>
    <w:p>
      <w:pPr>
        <w:pStyle w:val="GovernedJSON"/>
      </w:pPr>
      <w:r>
        <w:rPr>
          <w:rFonts w:ascii="Courier New" w:hAnsi="Courier New" w:eastAsia="Courier New"/>
          <w:color w:val="17212B"/>
          <w:sz w:val="16"/>
          <w:lang w:val="en-GB"/>
        </w:rPr>
        <w:t xml:space="preserve">                  "resource_route": "resource/register-a-death-nrs-registering-a-death",</w:t>
      </w:r>
    </w:p>
    <w:p>
      <w:pPr>
        <w:pStyle w:val="GovernedJSON"/>
      </w:pPr>
      <w:r>
        <w:rPr>
          <w:rFonts w:ascii="Courier New" w:hAnsi="Courier New" w:eastAsia="Courier New"/>
          <w:color w:val="17212B"/>
          <w:sz w:val="16"/>
          <w:lang w:val="en-GB"/>
        </w:rPr>
        <w:t xml:space="preserve">                  "source_id": "nrs-registering-a-death"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"https://chris-page-gov.github.io/okf-uk-living/assertions/0451ca81edcc2b272f840930",</w:t>
      </w:r>
    </w:p>
    <w:p>
      <w:pPr>
        <w:pStyle w:val="GovernedJSON"/>
      </w:pPr>
      <w:r>
        <w:rPr>
          <w:rFonts w:ascii="Courier New" w:hAnsi="Courier New" w:eastAsia="Courier New"/>
          <w:color w:val="17212B"/>
          <w:sz w:val="16"/>
          <w:lang w:val="en-GB"/>
        </w:rPr>
        <w:t xml:space="preserve">                  "resource_route": "resource/register-a-death-nidirect-registering-a-death",</w:t>
      </w:r>
    </w:p>
    <w:p>
      <w:pPr>
        <w:pStyle w:val="GovernedJSON"/>
      </w:pPr>
      <w:r>
        <w:rPr>
          <w:rFonts w:ascii="Courier New" w:hAnsi="Courier New" w:eastAsia="Courier New"/>
          <w:color w:val="17212B"/>
          <w:sz w:val="16"/>
          <w:lang w:val="en-GB"/>
        </w:rPr>
        <w:t xml:space="preserve">                  "source_id": "nidirect-registering-a-death"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"Applicable certification or investigation output and informant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"service-step/register-a-death-certification-to-registration-output-select-registration-route",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"National and registrar-specific rules remain separate."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"govuk-register-a-death",</w:t>
      </w:r>
    </w:p>
    <w:p>
      <w:pPr>
        <w:pStyle w:val="GovernedJSON"/>
      </w:pPr>
      <w:r>
        <w:rPr>
          <w:rFonts w:ascii="Courier New" w:hAnsi="Courier New" w:eastAsia="Courier New"/>
          <w:color w:val="17212B"/>
          <w:sz w:val="16"/>
          <w:lang w:val="en-GB"/>
        </w:rPr>
        <w:t xml:space="preserve">              "nrs-registering-a-death",</w:t>
      </w:r>
    </w:p>
    <w:p>
      <w:pPr>
        <w:pStyle w:val="GovernedJSON"/>
      </w:pPr>
      <w:r>
        <w:rPr>
          <w:rFonts w:ascii="Courier New" w:hAnsi="Courier New" w:eastAsia="Courier New"/>
          <w:color w:val="17212B"/>
          <w:sz w:val="16"/>
          <w:lang w:val="en-GB"/>
        </w:rPr>
        <w:t xml:space="preserve">              "nidirect-registering-a-death"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jurisdiction-specific registration period applies."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registration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"Current service controls any certificate charge.",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information only."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"register-and-retain-outputs",</w:t>
      </w:r>
    </w:p>
    <w:p>
      <w:pPr>
        <w:pStyle w:val="GovernedJSON"/>
      </w:pPr>
      <w:r>
        <w:rPr>
          <w:rFonts w:ascii="Courier New" w:hAnsi="Courier New" w:eastAsia="Courier New"/>
          <w:color w:val="17212B"/>
          <w:sz w:val="16"/>
          <w:lang w:val="en-GB"/>
        </w:rPr>
        <w:t xml:space="preserve">            "interaction": "Complete registration and retain the official certificates and references.",</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"Ready for notification, funeral and estate processes."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"Registration certificate, notification reference or burial/cremation document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"organisation:registration-authority",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correction route where an entry needs amendment."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"https://chris-page-gov.github.io/okf-uk-living/assertions/8c25a342c70c2e4eeeb7c068",</w:t>
      </w:r>
    </w:p>
    <w:p>
      <w:pPr>
        <w:pStyle w:val="GovernedJSON"/>
      </w:pPr>
      <w:r>
        <w:rPr>
          <w:rFonts w:ascii="Courier New" w:hAnsi="Courier New" w:eastAsia="Courier New"/>
          <w:color w:val="17212B"/>
          <w:sz w:val="16"/>
          <w:lang w:val="en-GB"/>
        </w:rPr>
        <w:t xml:space="preserve">              "follows_previous": "https://chris-page-gov.github.io/okf-uk-living/assertions/35142643752f0375f163e8f9",</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"https://chris-page-gov.github.io/okf-uk-living/assertions/e730f0f561b95391e64c9859",</w:t>
      </w:r>
    </w:p>
    <w:p>
      <w:pPr>
        <w:pStyle w:val="GovernedJSON"/>
      </w:pPr>
      <w:r>
        <w:rPr>
          <w:rFonts w:ascii="Courier New" w:hAnsi="Courier New" w:eastAsia="Courier New"/>
          <w:color w:val="17212B"/>
          <w:sz w:val="16"/>
          <w:lang w:val="en-GB"/>
        </w:rPr>
        <w:t xml:space="preserve">                  "resource_route": "resource/register-a-death-govuk-correcting-death-registration",</w:t>
      </w:r>
    </w:p>
    <w:p>
      <w:pPr>
        <w:pStyle w:val="GovernedJSON"/>
      </w:pPr>
      <w:r>
        <w:rPr>
          <w:rFonts w:ascii="Courier New" w:hAnsi="Courier New" w:eastAsia="Courier New"/>
          <w:color w:val="17212B"/>
          <w:sz w:val="16"/>
          <w:lang w:val="en-GB"/>
        </w:rPr>
        <w:t xml:space="preserve">                  "source_id": "govuk-correcting-death-registration"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"https://chris-page-gov.github.io/okf-uk-living/assertions/7a0d0b6ab1b2451ff4393f6d",</w:t>
      </w:r>
    </w:p>
    <w:p>
      <w:pPr>
        <w:pStyle w:val="GovernedJSON"/>
      </w:pPr>
      <w:r>
        <w:rPr>
          <w:rFonts w:ascii="Courier New" w:hAnsi="Courier New" w:eastAsia="Courier New"/>
          <w:color w:val="17212B"/>
          <w:sz w:val="16"/>
          <w:lang w:val="en-GB"/>
        </w:rPr>
        <w:t xml:space="preserve">                  "resource_route": "resource/register-a-death-nrs-registering-a-death",</w:t>
      </w:r>
    </w:p>
    <w:p>
      <w:pPr>
        <w:pStyle w:val="GovernedJSON"/>
      </w:pPr>
      <w:r>
        <w:rPr>
          <w:rFonts w:ascii="Courier New" w:hAnsi="Courier New" w:eastAsia="Courier New"/>
          <w:color w:val="17212B"/>
          <w:sz w:val="16"/>
          <w:lang w:val="en-GB"/>
        </w:rPr>
        <w:t xml:space="preserve">                  "source_id": "nrs-registering-a-death"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"https://chris-page-gov.github.io/okf-uk-living/assertions/0ae7f7b8f464f5101fb9a036",</w:t>
      </w:r>
    </w:p>
    <w:p>
      <w:pPr>
        <w:pStyle w:val="GovernedJSON"/>
      </w:pPr>
      <w:r>
        <w:rPr>
          <w:rFonts w:ascii="Courier New" w:hAnsi="Courier New" w:eastAsia="Courier New"/>
          <w:color w:val="17212B"/>
          <w:sz w:val="16"/>
          <w:lang w:val="en-GB"/>
        </w:rPr>
        <w:t xml:space="preserve">                  "resource_route": "resource/register-a-death-nidirect-registering-a-death",</w:t>
      </w:r>
    </w:p>
    <w:p>
      <w:pPr>
        <w:pStyle w:val="GovernedJSON"/>
      </w:pPr>
      <w:r>
        <w:rPr>
          <w:rFonts w:ascii="Courier New" w:hAnsi="Courier New" w:eastAsia="Courier New"/>
          <w:color w:val="17212B"/>
          <w:sz w:val="16"/>
          <w:lang w:val="en-GB"/>
        </w:rPr>
        <w:t xml:space="preserve">                  "source_id": "nidirect-registering-a-death"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"Selected route's evidence and informant conditions."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"service-step/register-a-death-certification-to-registration-output-register-and-retain-outputs",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"Registrar and investigation authority decide a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"govuk-correcting-death-registration",</w:t>
      </w:r>
    </w:p>
    <w:p>
      <w:pPr>
        <w:pStyle w:val="GovernedJSON"/>
      </w:pPr>
      <w:r>
        <w:rPr>
          <w:rFonts w:ascii="Courier New" w:hAnsi="Courier New" w:eastAsia="Courier New"/>
          <w:color w:val="17212B"/>
          <w:sz w:val="16"/>
          <w:lang w:val="en-GB"/>
        </w:rPr>
        <w:t xml:space="preserve">              "nrs-registering-a-death",</w:t>
      </w:r>
    </w:p>
    <w:p>
      <w:pPr>
        <w:pStyle w:val="GovernedJSON"/>
      </w:pPr>
      <w:r>
        <w:rPr>
          <w:rFonts w:ascii="Courier New" w:hAnsi="Courier New" w:eastAsia="Courier New"/>
          <w:color w:val="17212B"/>
          <w:sz w:val="16"/>
          <w:lang w:val="en-GB"/>
        </w:rPr>
        <w:t xml:space="preserve">              "nidirect-registering-a-death"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"Jurisdiction-specific deadline and appointment arrangements."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"Certification to registration output"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coroner or Procurator Fiscal process controls, or a completed entry may require correction.",</w:t>
      </w:r>
    </w:p>
    <w:p>
      <w:pPr>
        <w:pStyle w:val="GovernedJSON"/>
      </w:pPr>
      <w:r>
        <w:rPr>
          <w:rFonts w:ascii="Courier New" w:hAnsi="Courier New" w:eastAsia="Courier New"/>
          <w:color w:val="17212B"/>
          <w:sz w:val="16"/>
          <w:lang w:val="en-GB"/>
        </w:rPr>
        <w:t xml:space="preserve">        "id": "investigation-or-correction-required",</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authority-specific instruction or correction outcome is retained.",</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"https://chris-page-gov.github.io/okf-uk-living/assertions/c12ab057d4c1a9b0ef5624a6",</w:t>
      </w:r>
    </w:p>
    <w:p>
      <w:pPr>
        <w:pStyle w:val="GovernedJSON"/>
      </w:pPr>
      <w:r>
        <w:rPr>
          <w:rFonts w:ascii="Courier New" w:hAnsi="Courier New" w:eastAsia="Courier New"/>
          <w:color w:val="17212B"/>
          <w:sz w:val="16"/>
          <w:lang w:val="en-GB"/>
        </w:rPr>
        <w:t xml:space="preserve">          "family_episode": "https://chris-page-gov.github.io/okf-uk-living/assertions/6a076e6c3075f2b4a201efe8"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"service-episode/register-a-death-investigation-or-correction-required",</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investigation or correction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"Synthetic authority output."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"hand-to-investigation-or-correction-authority",</w:t>
      </w:r>
    </w:p>
    <w:p>
      <w:pPr>
        <w:pStyle w:val="GovernedJSON"/>
      </w:pPr>
      <w:r>
        <w:rPr>
          <w:rFonts w:ascii="Courier New" w:hAnsi="Courier New" w:eastAsia="Courier New"/>
          <w:color w:val="17212B"/>
          <w:sz w:val="16"/>
          <w:lang w:val="en-GB"/>
        </w:rPr>
        <w:t xml:space="preserve">            "interaction": "Follow the investigation or correction route without deciding cause or sufficiency.",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"Return to registration or retain the unresolved authority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"Authority instruction or corrected entry."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"organisation:death-investigation-or-registration-authority",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"Authority complaint or applicable legal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"https://chris-page-gov.github.io/okf-uk-living/assertions/be31553162167eaca68ec7c7",</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"https://chris-page-gov.github.io/okf-uk-living/assertions/f66f7c84a007297fb3df9072",</w:t>
      </w:r>
    </w:p>
    <w:p>
      <w:pPr>
        <w:pStyle w:val="GovernedJSON"/>
      </w:pPr>
      <w:r>
        <w:rPr>
          <w:rFonts w:ascii="Courier New" w:hAnsi="Courier New" w:eastAsia="Courier New"/>
          <w:color w:val="17212B"/>
          <w:sz w:val="16"/>
          <w:lang w:val="en-GB"/>
        </w:rPr>
        <w:t xml:space="preserve">                  "resource_route": "resource/register-a-death-govuk-correcting-death-registration",</w:t>
      </w:r>
    </w:p>
    <w:p>
      <w:pPr>
        <w:pStyle w:val="GovernedJSON"/>
      </w:pPr>
      <w:r>
        <w:rPr>
          <w:rFonts w:ascii="Courier New" w:hAnsi="Courier New" w:eastAsia="Courier New"/>
          <w:color w:val="17212B"/>
          <w:sz w:val="16"/>
          <w:lang w:val="en-GB"/>
        </w:rPr>
        <w:t xml:space="preserve">                  "source_id": "govuk-correcting-death-registration"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"https://chris-page-gov.github.io/okf-uk-living/assertions/94cfb0dc40fb1785461fc8e7",</w:t>
      </w:r>
    </w:p>
    <w:p>
      <w:pPr>
        <w:pStyle w:val="GovernedJSON"/>
      </w:pPr>
      <w:r>
        <w:rPr>
          <w:rFonts w:ascii="Courier New" w:hAnsi="Courier New" w:eastAsia="Courier New"/>
          <w:color w:val="17212B"/>
          <w:sz w:val="16"/>
          <w:lang w:val="en-GB"/>
        </w:rPr>
        <w:t xml:space="preserve">                  "resource_route": "resource/register-a-death-copfs-death-investigation",</w:t>
      </w:r>
    </w:p>
    <w:p>
      <w:pPr>
        <w:pStyle w:val="GovernedJSON"/>
      </w:pPr>
      <w:r>
        <w:rPr>
          <w:rFonts w:ascii="Courier New" w:hAnsi="Courier New" w:eastAsia="Courier New"/>
          <w:color w:val="17212B"/>
          <w:sz w:val="16"/>
          <w:lang w:val="en-GB"/>
        </w:rPr>
        <w:t xml:space="preserve">                  "source_id": "copfs-death-investigation"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"https://chris-page-gov.github.io/okf-uk-living/assertions/c69ff4c2657ee380bcfec4fe",</w:t>
      </w:r>
    </w:p>
    <w:p>
      <w:pPr>
        <w:pStyle w:val="GovernedJSON"/>
      </w:pPr>
      <w:r>
        <w:rPr>
          <w:rFonts w:ascii="Courier New" w:hAnsi="Courier New" w:eastAsia="Courier New"/>
          <w:color w:val="17212B"/>
          <w:sz w:val="16"/>
          <w:lang w:val="en-GB"/>
        </w:rPr>
        <w:t xml:space="preserve">                  "resource_route": "resource/register-a-death-nidirect-coroners",</w:t>
      </w:r>
    </w:p>
    <w:p>
      <w:pPr>
        <w:pStyle w:val="GovernedJSON"/>
      </w:pPr>
      <w:r>
        <w:rPr>
          <w:rFonts w:ascii="Courier New" w:hAnsi="Courier New" w:eastAsia="Courier New"/>
          <w:color w:val="17212B"/>
          <w:sz w:val="16"/>
          <w:lang w:val="en-GB"/>
        </w:rPr>
        <w:t xml:space="preserve">                  "source_id": "nidirect-coroners"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"Authority-specific referral, investigation or correction evidence."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"service-step/register-a-death-investigation-or-correction-required-hand-to-investigation-or-correction-authority",</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controls when registration can continue."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"govuk-correcting-death-registration",</w:t>
      </w:r>
    </w:p>
    <w:p>
      <w:pPr>
        <w:pStyle w:val="GovernedJSON"/>
      </w:pPr>
      <w:r>
        <w:rPr>
          <w:rFonts w:ascii="Courier New" w:hAnsi="Courier New" w:eastAsia="Courier New"/>
          <w:color w:val="17212B"/>
          <w:sz w:val="16"/>
          <w:lang w:val="en-GB"/>
        </w:rPr>
        <w:t xml:space="preserve">              "copfs-death-investigation",</w:t>
      </w:r>
    </w:p>
    <w:p>
      <w:pPr>
        <w:pStyle w:val="GovernedJSON"/>
      </w:pPr>
      <w:r>
        <w:rPr>
          <w:rFonts w:ascii="Courier New" w:hAnsi="Courier New" w:eastAsia="Courier New"/>
          <w:color w:val="17212B"/>
          <w:sz w:val="16"/>
          <w:lang w:val="en-GB"/>
        </w:rPr>
        <w:t xml:space="preserve">              "nidirect-coroners"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"Investigation and correction timing is case-specific.",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"Investigation or correction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"register-a-death",</w:t>
      </w:r>
    </w:p>
    <w:p>
      <w:pPr>
        <w:pStyle w:val="GovernedJSON"/>
      </w:pPr>
      <w:r>
        <w:rPr>
          <w:rFonts w:ascii="Courier New" w:hAnsi="Courier New" w:eastAsia="Courier New"/>
          <w:color w:val="17212B"/>
          <w:sz w:val="16"/>
          <w:lang w:val="en-GB"/>
        </w:rPr>
        <w:t xml:space="preserve">    "interaction_boundary": "Discovery and evidence handoff only; no cause-of-death, informant, investigation or registration decision is made.",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"Medical and investigation authorities remain responsible for real decisions.",</w:t>
      </w:r>
    </w:p>
    <w:p>
      <w:pPr>
        <w:pStyle w:val="GovernedJSON"/>
      </w:pPr>
      <w:r>
        <w:rPr>
          <w:rFonts w:ascii="Courier New" w:hAnsi="Courier New" w:eastAsia="Courier New"/>
          <w:color w:val="17212B"/>
          <w:sz w:val="16"/>
          <w:lang w:val="en-GB"/>
        </w:rPr>
        <w:t xml:space="preserve">      "Specialist legal and operational review is required before release-grade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Register a death\n\nThis normalized family preserves the certification or investigation input,\nqualified informant, registering authority, jurisdiction, observation time and\nregistration outputs. It does not turn similar labels into one UK process.\n\nThe selected implementations are separate\n[England and Wales](generated/browser/services/england-wales-death-registration.html),\n[Scotland](generated/browser/services/scotland-death-registration.html) and\n[Northern Ireland](generated/browser/services/northern-ireland-death-registration.html) routes. The current\nregistrar, medical or investigation authority decides a real case.",</w:t>
      </w:r>
    </w:p>
    <w:p>
      <w:pPr>
        <w:pStyle w:val="GovernedJSON"/>
      </w:pPr>
      <w:r>
        <w:rPr>
          <w:rFonts w:ascii="Courier New" w:hAnsi="Courier New" w:eastAsia="Courier New"/>
          <w:color w:val="17212B"/>
          <w:sz w:val="16"/>
          <w:lang w:val="en-GB"/>
        </w:rPr>
        <w:t xml:space="preserve">      "process_context": "Certify, register, notify and arrange after death",</w:t>
      </w:r>
    </w:p>
    <w:p>
      <w:pPr>
        <w:pStyle w:val="GovernedJSON"/>
      </w:pPr>
      <w:r>
        <w:rPr>
          <w:rFonts w:ascii="Courier New" w:hAnsi="Courier New" w:eastAsia="Courier New"/>
          <w:color w:val="17212B"/>
          <w:sz w:val="16"/>
          <w:lang w:val="en-GB"/>
        </w:rPr>
        <w:t xml:space="preserve">      "source": "services/register-a-death.md",</w:t>
      </w:r>
    </w:p>
    <w:p>
      <w:pPr>
        <w:pStyle w:val="GovernedJSON"/>
      </w:pPr>
      <w:r>
        <w:rPr>
          <w:rFonts w:ascii="Courier New" w:hAnsi="Courier New" w:eastAsia="Courier New"/>
          <w:color w:val="17212B"/>
          <w:sz w:val="16"/>
          <w:lang w:val="en-GB"/>
        </w:rPr>
        <w:t xml:space="preserve">      "title": "Register a death within Certify, register, notify and arrange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"certify-register-notify-and-arrange-after-death",</w:t>
      </w:r>
    </w:p>
    <w:p>
      <w:pPr>
        <w:pStyle w:val="GovernedJSON"/>
      </w:pPr>
      <w:r>
        <w:rPr>
          <w:rFonts w:ascii="Courier New" w:hAnsi="Courier New" w:eastAsia="Courier New"/>
          <w:color w:val="17212B"/>
          <w:sz w:val="16"/>
          <w:lang w:val="en-GB"/>
        </w:rPr>
        <w:t xml:space="preserve">      "route": "enclosing-process/certify-register-notify-and-arrange-after-death",</w:t>
      </w:r>
    </w:p>
    <w:p>
      <w:pPr>
        <w:pStyle w:val="GovernedJSON"/>
      </w:pPr>
      <w:r>
        <w:rPr>
          <w:rFonts w:ascii="Courier New" w:hAnsi="Courier New" w:eastAsia="Courier New"/>
          <w:color w:val="17212B"/>
          <w:sz w:val="16"/>
          <w:lang w:val="en-GB"/>
        </w:rPr>
        <w:t xml:space="preserve">      "title": "Certify, register, notify and arrange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"arrange-burial-or-cremation",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"dataset/arrange-burial-or-cremation",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burial or cremation"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"arrange-funeral",</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"dataset/arrange-funeral",</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a funeral"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"arrange-repatriation-after-death",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"dataset/arrange-repatriation-after-death",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repatriation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"claim-bereavement-support",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"dataset/claim-bereavement-support",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"Claim bereavement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"notify-organisations-after-a-death",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"dataset/notify-organisations-after-a-death",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"Notify organisations after a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"obtain-medical-certificate-of-cause-of-death",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"dataset/obtain-medical-certificate-of-cause-of-death",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"Obtain a medical certificate of cause of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"refer-death-to-coroner-or-procurator-fiscal",</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"dataset/refer-death-to-coroner-or-procurator-fiscal",</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"Refer a death to a coroner or procurator fiscal"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"https://chris-page-gov.github.io/okf-uk-living/assertions/83b6c2103e85c34dc7978abe",</w:t>
      </w:r>
    </w:p>
    <w:p>
      <w:pPr>
        <w:pStyle w:val="GovernedJSON"/>
      </w:pPr>
      <w:r>
        <w:rPr>
          <w:rFonts w:ascii="Courier New" w:hAnsi="Courier New" w:eastAsia="Courier New"/>
          <w:color w:val="17212B"/>
          <w:sz w:val="16"/>
          <w:lang w:val="en-GB"/>
        </w:rPr>
        <w:t xml:space="preserve">      "life_course_domain": "https://chris-page-gov.github.io/okf-uk-living/assertions/1dfdc860a5694a7105d5aeed"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"dataset/register-a-death",</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death must be registered after the appropriate medical or investigation step.",</w:t>
      </w:r>
    </w:p>
    <w:p>
      <w:pPr>
        <w:pStyle w:val="GovernedJSON"/>
      </w:pPr>
      <w:r>
        <w:rPr>
          <w:rFonts w:ascii="Courier New" w:hAnsi="Courier New" w:eastAsia="Courier New"/>
          <w:color w:val="17212B"/>
          <w:sz w:val="16"/>
          <w:lang w:val="en-GB"/>
        </w:rPr>
        <w:t xml:space="preserve">      "An informant needs the correct national or local registration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"uk_death_registration_locator",</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"govuk-register-a-death",</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 and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itself establish identical registration rules across the UK"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"Government Digital Service",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"https://chris-page-gov.github.io/okf-uk-living/assertions/bfdcdde7c51f98ea3303a04c",</w:t>
      </w:r>
    </w:p>
    <w:p>
      <w:pPr>
        <w:pStyle w:val="GovernedJSON"/>
      </w:pPr>
      <w:r>
        <w:rPr>
          <w:rFonts w:ascii="Courier New" w:hAnsi="Courier New" w:eastAsia="Courier New"/>
          <w:color w:val="17212B"/>
          <w:sz w:val="16"/>
          <w:lang w:val="en-GB"/>
        </w:rPr>
        <w:t xml:space="preserve">        "resource_id": "resource:register-a-death:govuk-register-a-death",</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"resource/register-a-death-govuk-register-a-death",</w:t>
      </w:r>
    </w:p>
    <w:p>
      <w:pPr>
        <w:pStyle w:val="GovernedJSON"/>
      </w:pPr>
      <w:r>
        <w:rPr>
          <w:rFonts w:ascii="Courier New" w:hAnsi="Courier New" w:eastAsia="Courier New"/>
          <w:color w:val="17212B"/>
          <w:sz w:val="16"/>
          <w:lang w:val="en-GB"/>
        </w:rPr>
        <w:t xml:space="preserve">        "summary": "routes a user to the applicable UK or overseas registration service",</w:t>
      </w:r>
    </w:p>
    <w:p>
      <w:pPr>
        <w:pStyle w:val="GovernedJSON"/>
      </w:pPr>
      <w:r>
        <w:rPr>
          <w:rFonts w:ascii="Courier New" w:hAnsi="Courier New" w:eastAsia="Courier New"/>
          <w:color w:val="17212B"/>
          <w:sz w:val="16"/>
          <w:lang w:val="en-GB"/>
        </w:rPr>
        <w:t xml:space="preserve">        "title": "Routes a user to the applicable UK or overseas registration service",</w:t>
      </w:r>
    </w:p>
    <w:p>
      <w:pPr>
        <w:pStyle w:val="GovernedJSON"/>
      </w:pPr>
      <w:r>
        <w:rPr>
          <w:rFonts w:ascii="Courier New" w:hAnsi="Courier New" w:eastAsia="Courier New"/>
          <w:color w:val="17212B"/>
          <w:sz w:val="16"/>
          <w:lang w:val="en-GB"/>
        </w:rPr>
        <w:t xml:space="preserve">        "url": "https://www.gov.uk/register-a-death"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"england_wales_death_registration_correction",</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"govuk-correcting-death-registration",</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 and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"not a route for changing a correctly recorded fact or a Scottish or Northern Ireland registration"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"General Register Office",</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"https://chris-page-gov.github.io/okf-uk-living/assertions/3e9620d9197d2c6db75b283e",</w:t>
      </w:r>
    </w:p>
    <w:p>
      <w:pPr>
        <w:pStyle w:val="GovernedJSON"/>
      </w:pPr>
      <w:r>
        <w:rPr>
          <w:rFonts w:ascii="Courier New" w:hAnsi="Courier New" w:eastAsia="Courier New"/>
          <w:color w:val="17212B"/>
          <w:sz w:val="16"/>
          <w:lang w:val="en-GB"/>
        </w:rPr>
        <w:t xml:space="preserve">        "resource_id": "resource:register-a-death:govuk-correcting-death-registration",</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"resource/register-a-death-govuk-correcting-death-registration",</w:t>
      </w:r>
    </w:p>
    <w:p>
      <w:pPr>
        <w:pStyle w:val="GovernedJSON"/>
      </w:pPr>
      <w:r>
        <w:rPr>
          <w:rFonts w:ascii="Courier New" w:hAnsi="Courier New" w:eastAsia="Courier New"/>
          <w:color w:val="17212B"/>
          <w:sz w:val="16"/>
          <w:lang w:val="en-GB"/>
        </w:rPr>
        <w:t xml:space="preserve">        "summary": "correction boundary and application route for an England or Wales death entry",</w:t>
      </w:r>
    </w:p>
    <w:p>
      <w:pPr>
        <w:pStyle w:val="GovernedJSON"/>
      </w:pPr>
      <w:r>
        <w:rPr>
          <w:rFonts w:ascii="Courier New" w:hAnsi="Courier New" w:eastAsia="Courier New"/>
          <w:color w:val="17212B"/>
          <w:sz w:val="16"/>
          <w:lang w:val="en-GB"/>
        </w:rPr>
        <w:t xml:space="preserve">        "title": "Correction boundary and application route for an England or Wales death entry",</w:t>
      </w:r>
    </w:p>
    <w:p>
      <w:pPr>
        <w:pStyle w:val="GovernedJSON"/>
      </w:pPr>
      <w:r>
        <w:rPr>
          <w:rFonts w:ascii="Courier New" w:hAnsi="Courier New" w:eastAsia="Courier New"/>
          <w:color w:val="17212B"/>
          <w:sz w:val="16"/>
          <w:lang w:val="en-GB"/>
        </w:rPr>
        <w:t xml:space="preserve">        "url": "https://www.gov.uk/correcting-a-death-registration"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"scotland_death_registration_guidance",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"nrs-registering-a-death",</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"delay and investigation exceptions remain with the registrar and Procurator Fiscal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"National Records of Scotland",</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"https://chris-page-gov.github.io/okf-uk-living/assertions/c1ab2c62f07cf77b326afbe2",</w:t>
      </w:r>
    </w:p>
    <w:p>
      <w:pPr>
        <w:pStyle w:val="GovernedJSON"/>
      </w:pPr>
      <w:r>
        <w:rPr>
          <w:rFonts w:ascii="Courier New" w:hAnsi="Courier New" w:eastAsia="Courier New"/>
          <w:color w:val="17212B"/>
          <w:sz w:val="16"/>
          <w:lang w:val="en-GB"/>
        </w:rPr>
        <w:t xml:space="preserve">        "resource_id": "resource:register-a-death:nrs-registering-a-death",</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"resource/register-a-death-nrs-registering-a-death",</w:t>
      </w:r>
    </w:p>
    <w:p>
      <w:pPr>
        <w:pStyle w:val="GovernedJSON"/>
      </w:pPr>
      <w:r>
        <w:rPr>
          <w:rFonts w:ascii="Courier New" w:hAnsi="Courier New" w:eastAsia="Courier New"/>
          <w:color w:val="17212B"/>
          <w:sz w:val="16"/>
          <w:lang w:val="en-GB"/>
        </w:rPr>
        <w:t xml:space="preserve">        "summary": "Scottish registration time, informant, MCCD, output and Tell Us Once handoff",</w:t>
      </w:r>
    </w:p>
    <w:p>
      <w:pPr>
        <w:pStyle w:val="GovernedJSON"/>
      </w:pPr>
      <w:r>
        <w:rPr>
          <w:rFonts w:ascii="Courier New" w:hAnsi="Courier New" w:eastAsia="Courier New"/>
          <w:color w:val="17212B"/>
          <w:sz w:val="16"/>
          <w:lang w:val="en-GB"/>
        </w:rPr>
        <w:t xml:space="preserve">        "title": "Scottish registration time, informant, MCCD, output and Tell Us Once handoff",</w:t>
      </w:r>
    </w:p>
    <w:p>
      <w:pPr>
        <w:pStyle w:val="GovernedJSON"/>
      </w:pPr>
      <w:r>
        <w:rPr>
          <w:rFonts w:ascii="Courier New" w:hAnsi="Courier New" w:eastAsia="Courier New"/>
          <w:color w:val="17212B"/>
          <w:sz w:val="16"/>
          <w:lang w:val="en-GB"/>
        </w:rPr>
        <w:t xml:space="preserve">        "url": "https://www.nrscotland.gov.uk/registration/registering-a-death"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"scotland_death_investigation_guidance",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"copfs-death-investigation",</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prediction of whether or how an individual death will be investigated"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"Crown Office and Procurator Fiscal Service",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"https://chris-page-gov.github.io/okf-uk-living/assertions/9b31da24474e2727a806e24b",</w:t>
      </w:r>
    </w:p>
    <w:p>
      <w:pPr>
        <w:pStyle w:val="GovernedJSON"/>
      </w:pPr>
      <w:r>
        <w:rPr>
          <w:rFonts w:ascii="Courier New" w:hAnsi="Courier New" w:eastAsia="Courier New"/>
          <w:color w:val="17212B"/>
          <w:sz w:val="16"/>
          <w:lang w:val="en-GB"/>
        </w:rPr>
        <w:t xml:space="preserve">        "resource_id": "resource:register-a-death:copfs-death-investigation",</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"resource/register-a-death-copfs-death-investigation",</w:t>
      </w:r>
    </w:p>
    <w:p>
      <w:pPr>
        <w:pStyle w:val="GovernedJSON"/>
      </w:pPr>
      <w:r>
        <w:rPr>
          <w:rFonts w:ascii="Courier New" w:hAnsi="Courier New" w:eastAsia="Courier New"/>
          <w:color w:val="17212B"/>
          <w:sz w:val="16"/>
          <w:lang w:val="en-GB"/>
        </w:rPr>
        <w:t xml:space="preserve">        "summary": "bereaved-family explanation of the Scottish sudden, suspicious, unexpected or unexplained death-investigation boundary",</w:t>
      </w:r>
    </w:p>
    <w:p>
      <w:pPr>
        <w:pStyle w:val="GovernedJSON"/>
      </w:pPr>
      <w:r>
        <w:rPr>
          <w:rFonts w:ascii="Courier New" w:hAnsi="Courier New" w:eastAsia="Courier New"/>
          <w:color w:val="17212B"/>
          <w:sz w:val="16"/>
          <w:lang w:val="en-GB"/>
        </w:rPr>
        <w:t xml:space="preserve">        "title": "Bereaved-family explanation of the Scottish sudden, suspicious, unexpected or unexplained death-investigation boundary",</w:t>
      </w:r>
    </w:p>
    <w:p>
      <w:pPr>
        <w:pStyle w:val="GovernedJSON"/>
      </w:pPr>
      <w:r>
        <w:rPr>
          <w:rFonts w:ascii="Courier New" w:hAnsi="Courier New" w:eastAsia="Courier New"/>
          <w:color w:val="17212B"/>
          <w:sz w:val="16"/>
          <w:lang w:val="en-GB"/>
        </w:rPr>
        <w:t xml:space="preserve">        "url": "https://www.copfs.gov.uk/services/bereavement-support/guide-for-bereaved-family-members/deaths-investigation-video-script/"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"northern_ireland_death_registration_guidance",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"nidirect-registering-a-death",</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Tell Us Once claim and no route outside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"General Register Office for Northern Ireland",</w:t>
      </w:r>
    </w:p>
    <w:p>
      <w:pPr>
        <w:pStyle w:val="GovernedJSON"/>
      </w:pPr>
      <w:r>
        <w:rPr>
          <w:rFonts w:ascii="Courier New" w:hAnsi="Courier New" w:eastAsia="Courier New"/>
          <w:color w:val="17212B"/>
          <w:sz w:val="16"/>
          <w:lang w:val="en-GB"/>
        </w:rPr>
        <w:t xml:space="preserve">        "position": 4,</w:t>
      </w:r>
    </w:p>
    <w:p>
      <w:pPr>
        <w:pStyle w:val="GovernedJSON"/>
      </w:pPr>
      <w:r>
        <w:rPr>
          <w:rFonts w:ascii="Courier New" w:hAnsi="Courier New" w:eastAsia="Courier New"/>
          <w:color w:val="17212B"/>
          <w:sz w:val="16"/>
          <w:lang w:val="en-GB"/>
        </w:rPr>
        <w:t xml:space="preserve">        "relationship_assertion": "https://chris-page-gov.github.io/okf-uk-living/assertions/35bf51180ad11b9d3ee5ac6f",</w:t>
      </w:r>
    </w:p>
    <w:p>
      <w:pPr>
        <w:pStyle w:val="GovernedJSON"/>
      </w:pPr>
      <w:r>
        <w:rPr>
          <w:rFonts w:ascii="Courier New" w:hAnsi="Courier New" w:eastAsia="Courier New"/>
          <w:color w:val="17212B"/>
          <w:sz w:val="16"/>
          <w:lang w:val="en-GB"/>
        </w:rPr>
        <w:t xml:space="preserve">        "resource_id": "resource:register-a-death:nidirect-registering-a-death",</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"resource/register-a-death-nidirect-registering-a-death",</w:t>
      </w:r>
    </w:p>
    <w:p>
      <w:pPr>
        <w:pStyle w:val="GovernedJSON"/>
      </w:pPr>
      <w:r>
        <w:rPr>
          <w:rFonts w:ascii="Courier New" w:hAnsi="Courier New" w:eastAsia="Courier New"/>
          <w:color w:val="17212B"/>
          <w:sz w:val="16"/>
          <w:lang w:val="en-GB"/>
        </w:rPr>
        <w:t xml:space="preserve">        "summary": "Northern Ireland registration time, informant, MCCD, certificates and coroner exception",</w:t>
      </w:r>
    </w:p>
    <w:p>
      <w:pPr>
        <w:pStyle w:val="GovernedJSON"/>
      </w:pPr>
      <w:r>
        <w:rPr>
          <w:rFonts w:ascii="Courier New" w:hAnsi="Courier New" w:eastAsia="Courier New"/>
          <w:color w:val="17212B"/>
          <w:sz w:val="16"/>
          <w:lang w:val="en-GB"/>
        </w:rPr>
        <w:t xml:space="preserve">        "title": "Northern Ireland registration time, informant, MCCD, certificates and coroner exception",</w:t>
      </w:r>
    </w:p>
    <w:p>
      <w:pPr>
        <w:pStyle w:val="GovernedJSON"/>
      </w:pPr>
      <w:r>
        <w:rPr>
          <w:rFonts w:ascii="Courier New" w:hAnsi="Courier New" w:eastAsia="Courier New"/>
          <w:color w:val="17212B"/>
          <w:sz w:val="16"/>
          <w:lang w:val="en-GB"/>
        </w:rPr>
        <w:t xml:space="preserve">        "url": "https://www.nidirect.gov.uk/articles/registering-death-district-registrar"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"northern_ireland_coroner_guidance",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"nidirect-coroners",</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"no prediction of an investigation, post-mortem or inquest in an individual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"2026-08-07",</w:t>
      </w:r>
    </w:p>
    <w:p>
      <w:pPr>
        <w:pStyle w:val="GovernedJSON"/>
      </w:pPr>
      <w:r>
        <w:rPr>
          <w:rFonts w:ascii="Courier New" w:hAnsi="Courier New" w:eastAsia="Courier New"/>
          <w:color w:val="17212B"/>
          <w:sz w:val="16"/>
          <w:lang w:val="en-GB"/>
        </w:rPr>
        <w:t xml:space="preserve">        "owner": "Northern Ireland Courts and Tribunals Service",</w:t>
      </w:r>
    </w:p>
    <w:p>
      <w:pPr>
        <w:pStyle w:val="GovernedJSON"/>
      </w:pPr>
      <w:r>
        <w:rPr>
          <w:rFonts w:ascii="Courier New" w:hAnsi="Courier New" w:eastAsia="Courier New"/>
          <w:color w:val="17212B"/>
          <w:sz w:val="16"/>
          <w:lang w:val="en-GB"/>
        </w:rPr>
        <w:t xml:space="preserve">        "position": 5,</w:t>
      </w:r>
    </w:p>
    <w:p>
      <w:pPr>
        <w:pStyle w:val="GovernedJSON"/>
      </w:pPr>
      <w:r>
        <w:rPr>
          <w:rFonts w:ascii="Courier New" w:hAnsi="Courier New" w:eastAsia="Courier New"/>
          <w:color w:val="17212B"/>
          <w:sz w:val="16"/>
          <w:lang w:val="en-GB"/>
        </w:rPr>
        <w:t xml:space="preserve">        "relationship_assertion": "https://chris-page-gov.github.io/okf-uk-living/assertions/99cbf1391a6b25869d9a1bae",</w:t>
      </w:r>
    </w:p>
    <w:p>
      <w:pPr>
        <w:pStyle w:val="GovernedJSON"/>
      </w:pPr>
      <w:r>
        <w:rPr>
          <w:rFonts w:ascii="Courier New" w:hAnsi="Courier New" w:eastAsia="Courier New"/>
          <w:color w:val="17212B"/>
          <w:sz w:val="16"/>
          <w:lang w:val="en-GB"/>
        </w:rPr>
        <w:t xml:space="preserve">        "resource_id": "resource:register-a-death:nidirect-coroners",</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"resource/register-a-death-nidirect-coroners",</w:t>
      </w:r>
    </w:p>
    <w:p>
      <w:pPr>
        <w:pStyle w:val="GovernedJSON"/>
      </w:pPr>
      <w:r>
        <w:rPr>
          <w:rFonts w:ascii="Courier New" w:hAnsi="Courier New" w:eastAsia="Courier New"/>
          <w:color w:val="17212B"/>
          <w:sz w:val="16"/>
          <w:lang w:val="en-GB"/>
        </w:rPr>
        <w:t xml:space="preserve">        "summary": "Northern Ireland coroner referral, investigation and registration-output boundary",</w:t>
      </w:r>
    </w:p>
    <w:p>
      <w:pPr>
        <w:pStyle w:val="GovernedJSON"/>
      </w:pPr>
      <w:r>
        <w:rPr>
          <w:rFonts w:ascii="Courier New" w:hAnsi="Courier New" w:eastAsia="Courier New"/>
          <w:color w:val="17212B"/>
          <w:sz w:val="16"/>
          <w:lang w:val="en-GB"/>
        </w:rPr>
        <w:t xml:space="preserve">        "title": "Northern Ireland coroner referral, investigation and registration-output boundary",</w:t>
      </w:r>
    </w:p>
    <w:p>
      <w:pPr>
        <w:pStyle w:val="GovernedJSON"/>
      </w:pPr>
      <w:r>
        <w:rPr>
          <w:rFonts w:ascii="Courier New" w:hAnsi="Courier New" w:eastAsia="Courier New"/>
          <w:color w:val="17212B"/>
          <w:sz w:val="16"/>
          <w:lang w:val="en-GB"/>
        </w:rPr>
        <w:t xml:space="preserve">        "url": "https://www.nidirect.gov.uk/articles/coroners-post-mortems-and-inquests"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"Register a death",</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"Identify the applicable registration authority and required evidence.",</w:t>
      </w:r>
    </w:p>
    <w:p>
      <w:pPr>
        <w:pStyle w:val="GovernedJSON"/>
      </w:pPr>
      <w:r>
        <w:rPr>
          <w:rFonts w:ascii="Courier New" w:hAnsi="Courier New" w:eastAsia="Courier New"/>
          <w:color w:val="17212B"/>
          <w:sz w:val="16"/>
          <w:lang w:val="en-GB"/>
        </w:rPr>
        <w:t xml:space="preserve">      "Understand when a coroner or Procurator Fiscal process changes the next step.",</w:t>
      </w:r>
    </w:p>
    <w:p>
      <w:pPr>
        <w:pStyle w:val="GovernedJSON"/>
      </w:pPr>
      <w:r>
        <w:rPr>
          <w:rFonts w:ascii="Courier New" w:hAnsi="Courier New" w:eastAsia="Courier New"/>
          <w:color w:val="17212B"/>
          <w:sz w:val="16"/>
          <w:lang w:val="en-GB"/>
        </w:rPr>
        <w:t xml:space="preserve">      "Retain the certificates and references needed for later arrangements."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abstractNum w:abstractNumId="20">
    <w:multiLevelType w:val="singleLevel"/>
    <w:lvl w:ilvl="0">
      <w:start w:val="1"/>
      <w:numFmt w:val="bullet"/>
      <w:lvlText w:val="•"/>
      <w:lvlJc w:val="left"/>
      <w:pPr>
        <w:tabs>
          <w:tab w:val="num" w:pos="540"/>
        </w:tabs>
        <w:ind w:left="540" w:hanging="270"/>
      </w:pPr>
    </w:lvl>
  </w:abstractNum>
  <w:num w:numId="21">
    <w:abstractNumId w:val="20"/>
  </w:num>
  <w:abstractNum w:abstractNumId="21">
    <w:multiLevelType w:val="singleLevel"/>
    <w:lvl w:ilvl="0">
      <w:start w:val="1"/>
      <w:numFmt w:val="bullet"/>
      <w:lvlText w:val="•"/>
      <w:lvlJc w:val="left"/>
      <w:pPr>
        <w:tabs>
          <w:tab w:val="num" w:pos="540"/>
        </w:tabs>
        <w:ind w:left="540" w:hanging="270"/>
      </w:pPr>
    </w:lvl>
  </w:abstract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register-a-death.html" TargetMode="External"/><Relationship Id="rId12" Type="http://schemas.openxmlformats.org/officeDocument/2006/relationships/hyperlink" Target="https://chris-page-gov.github.io/okf-uk-living/generated/browser/services/england-wales-death-registration.html" TargetMode="External"/><Relationship Id="rId13" Type="http://schemas.openxmlformats.org/officeDocument/2006/relationships/hyperlink" Target="https://chris-page-gov.github.io/okf-uk-living/generated/browser/services/scotland-death-registration.html" TargetMode="External"/><Relationship Id="rId14" Type="http://schemas.openxmlformats.org/officeDocument/2006/relationships/hyperlink" Target="https://chris-page-gov.github.io/okf-uk-living/generated/browser/services/northern-ireland-death-registration.html" TargetMode="External"/><Relationship Id="rId15" Type="http://schemas.openxmlformats.org/officeDocument/2006/relationships/hyperlink" Target="https://www.gov.uk/register-a-death" TargetMode="External"/><Relationship Id="rId16" Type="http://schemas.openxmlformats.org/officeDocument/2006/relationships/hyperlink" Target="https://www.gov.uk/correcting-a-death-registration" TargetMode="External"/><Relationship Id="rId17" Type="http://schemas.openxmlformats.org/officeDocument/2006/relationships/hyperlink" Target="https://www.nrscotland.gov.uk/registration/registering-a-death" TargetMode="External"/><Relationship Id="rId18" Type="http://schemas.openxmlformats.org/officeDocument/2006/relationships/hyperlink" Target="https://www.copfs.gov.uk/services/bereavement-support/guide-for-bereaved-family-members/deaths-investigation-video-script/" TargetMode="External"/><Relationship Id="rId19" Type="http://schemas.openxmlformats.org/officeDocument/2006/relationships/hyperlink" Target="https://www.nidirect.gov.uk/articles/registering-death-district-registrar" TargetMode="External"/><Relationship Id="rId20" Type="http://schemas.openxmlformats.org/officeDocument/2006/relationships/hyperlink" Target="https://www.nidirect.gov.uk/articles/coroners-post-mortems-and-in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Register a death — governed family record</dc:title>
  <dc:subject>SharePoint and Microsoft 365 Copilot retrieval experiment</dc:subject>
  <dc:creator>OKF Explorer</dc:creator>
  <cp:keywords>OKF, Open Knowledge Format, SharePoint, Microsoft 365 Copilot, register-a-death, death registration, register someone who died, death certificate, registrar after a death, make registrar appointment, obtain death certificate</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