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Challenge a private parking charge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challenge-private-parking-charge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operator and land arrangement, preserve the signs and correspondence and use the applicable operator and independent appeal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569e1b43b592327f1a639ef80b6bf90de0ab9b395f5f0d6b13f256fbf653a6e5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c35437ed364511289e3edf655aff3d1632306759dbd2070b1423398b9d4251f6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explore/ai/families/challenge-private-parking-charge.html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https://chris-page-gov.github.io/okf-uk-living/explore/ai/families/challenge-private-parking-charge.html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private parking ticket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parking company invoice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appeal parking charge notice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vehicle keeper or driver has received a charge from a private parking operator.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a contractual charge from a statutory penalty and start with accredited-operator redress.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dataset/challenge-private-parking-charge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road notices and penalties (respond-to-road-notices-and-penalties)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enclosing-process/respond-to-road-notices-and-penalties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challenge-private-parking-charge-primary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challenge-private-parking-charge-primary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service-episode/challenge-private-parking-charge-ordinary-source-linked-route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vehicle keeper or driver has received a charge from a private parking operator.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operator and land arrangement, preserve the signs and correspondence and use the applicable operator and independent appeal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service-step/challenge-private-parking-charge-ordinary-source-linked-route-select-current-jurisdiction-route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challenge-private-parking-charge-primary,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challenge a private parking charge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service-step/challenge-private-parking-charge-ordinary-source-linked-route-follow-current-official-instructions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operator and land arrangement, preserve the signs and correspondence and use the applicable operator and independent appeal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challenge-private-parking-charge-primary,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service-episode/challenge-private-parking-charge-exception-or-route-failure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service-step/challenge-private-parking-charge-exception-or-route-failure-resolve-route-boundary-or-failure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challenge-private-parking-charge-primary,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Private parking tickets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https://www.gov.uk/parking-tickets/private-parking-tickets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challenge-private-parking-charge-primary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resource/challenge-private-parking-charge-challenge-private-parking-charge-primary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england_wales_private_parking_guidance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private parking charge and accredited appeal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contract formation, liability, keeper responsibility or a court defence.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resource/challenge-private-parking-charge-transport-enforcement-scotland-handoff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resource/challenge-private-parking-charge-transport-enforcement-northern-ireland-handoff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Accept a fixed penalty — accept-fixed-penalty;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Attend a driver awareness course — attend-driver-awareness-course;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Identify the driver after a road offence — identify-driver-after-road-offence;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penalty points — manage-penalty-points;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council parking penalty — respond-to-council-parking-penalty;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speeding notice — respond-to-speeding-notice;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allenge-private-parking-charge.html" TargetMode="External"/><Relationship Id="rId12" Type="http://schemas.openxmlformats.org/officeDocument/2006/relationships/hyperlink" Target="https://www.gov.uk/parking-tickets/private-parking-tickets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Challenge a private parking charge — governed family record</dc:title>
  <dc:subject>SharePoint and Microsoft 365 Copilot retrieval experiment</dc:subject>
  <dc:creator>OKF Explorer</dc:creator>
  <cp:keywords>OKF, Open Knowledge Format, SharePoint, Microsoft 365 Copilot, challenge-private-parking-charge, private parking ticket, parking company invoice, appeal parking charge notice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