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Consent to healthcare as a young person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consent-to-healthcare-as-young-person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Understand the clinical decision boundary for a child or young person agreeing to treatment.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0d36a055d6420ef07c16bc00266445d912a8a0ee2b5f1dc7a31d05482664e689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3305475597cdd73450136df30a4d15d42ef73d850fbc274b33b00f3ae4088a46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explore/ai/families/consent-to-healthcare-as-young-person.html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https://chris-page-gov.github.io/okf-uk-living/explore/ai/families/consent-to-healthcare-as-young-person.html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child consent to treatment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young person medical consent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child, young person, parent or clinician needs authoritative information about consent.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current clinical and legal route without the bundle deciding capacity or consent.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dataset/consent-to-healthcare-as-young-person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Transition to adulthood (transition-to-adulthood)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life-course-domain/transition-to-adulthood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Move into independent mobility, health and care (move-into-independent-mobility-health-and-care)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enclosing-process/move-into-independent-mobility-health-and-care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consent-to-healthcare-as-young-person-primary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service-episode/consent-to-healthcare-as-young-person-ordinary-source-linked-route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child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Understand the clinical decision boundary for a child or young person agreeing to treatment.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service-step/consent-to-healthcare-as-young-person-ordinary-source-linked-route-select-current-jurisdiction-route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consent-to-healthcare-as-young-person-primary, transition-adulthood-scotland-handoff, transition-adulthood-wales-handoff, transition-adulthood-northern-ireland-handoff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consent to healthcare as a young person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service-step/consent-to-healthcare-as-young-person-ordinary-source-linked-route-follow-current-official-instructions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Understand the clinical decision boundary for a child or young person agreeing to treatment.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consent-to-healthcare-as-young-person-primary, transition-adulthood-scotland-handoff, transition-adulthood-wales-handoff, transition-adulthood-northern-ireland-handoff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service-episode/consent-to-healthcare-as-young-person-exception-or-route-failure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service-step/consent-to-healthcare-as-young-person-exception-or-route-failure-resolve-route-boundary-or-failure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consent-to-healthcare-as-young-person-primary, transition-adulthood-scotland-handoff, transition-adulthood-wales-handoff, transition-adulthood-northern-ireland-handoff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Consent to treatment — children and young people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https://www.nhs.uk/conditions/consent-to-treatment/children/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consent-to-healthcare-as-young-person-primary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resource/consent-to-healthcare-as-young-person-consent-to-healthcare-as-young-person-primary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england_young_person_treatment_consent_guidance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the England NHS consent framework and clinician decision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capacity, consent, treatment need or urgency.</w:t>
      </w:r>
    </w:p>
    <w:p>
      <w:pPr>
        <w:pStyle w:val="Heading2"/>
      </w:pPr>
      <w:r>
        <w:t>Scotland: Education and training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resource/consent-to-healthcare-as-young-person-transition-adulthood-scotland-handoff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education, training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resource/consent-to-healthcare-as-young-person-transition-adulthood-wales-handoff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learning, skills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Northern Ireland: Young people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resource/consent-to-healthcare-as-young-person-transition-adulthood-northern-ireland-handoff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young people to current Northern Ireland services and responsibilities.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a Child Trust Fund — access-child-trust-fund;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leaving-care support — get-leaving-care-support;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Learn to drive a car — learn-to-drive-car;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Transition to adult social care — transition-to-adult-social-care;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onsent-to-healthcare-as-young-person.html" TargetMode="External"/><Relationship Id="rId12" Type="http://schemas.openxmlformats.org/officeDocument/2006/relationships/hyperlink" Target="https://www.nhs.uk/conditions/consent-to-treatment/children/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Consent to healthcare as a young person — governed family record</dc:title>
  <dc:subject>SharePoint and Microsoft 365 Copilot retrieval experiment</dc:subject>
  <dc:creator>OKF Explorer</dc:creator>
  <cp:keywords>OKF, Open Knowledge Format, SharePoint, Microsoft 365 Copilot, consent-to-healthcare-as-young-person, child consent to treatment, young person medical consent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