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Disabled Students' Allowance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for disability-related study support and complete any source-required needs assessment.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cbe4606dbdb62ba3ba6b2326feb8036223390bbba6254e6131c6f113043cf0a4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8eab5952ace515d299ea5389a5ab38ebdde8200e18f6e5bfb6663b5eecd3e27a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explore/ai/families/get-disabled-students-allowance.html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https://chris-page-gov.github.io/okf-uk-living/explore/ai/families/get-disabled-students-allowance.html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DSA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study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higher-education student may need additional support because of disability or health condition.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finance body, evidence boundary, assessment and review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dataset/get-disabled-students-allowance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service-episode/get-disabled-students-allowance-ordinary-source-linked-route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higher-education student may need additional support because of disability or health condition.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for disability-related study support and complete any source-required needs assessment.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service-step/get-disabled-students-allowance-ordinary-source-linked-route-select-current-jurisdiction-route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disabled students' allowance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service-step/get-disabled-students-allowance-ordinary-source-linked-route-follow-current-official-instructions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for disability-related study support and complete any source-required needs assessment.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service-episode/get-disabled-students-allowance-exception-or-route-failure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service-step/get-disabled-students-allowance-exception-or-route-failure-resolve-route-boundary-or-failure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Disabled Students' 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https://www.gov.uk/disabled-students-allowance-dsa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get-disabled-students-allowance-primary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resource/get-disabled-students-allowance-get-disabled-students-allowance-primary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england_disabled_students_allowance_guidance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DSA application, assessment and support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decide eligibility, recommend suppliers or award support.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resource/get-disabled-students-allowance-post-school-study-scotland-handoff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resource/get-disabled-students-allowance-post-school-study-wales-handoff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resource/get-disabled-students-allowance-post-school-study-northern-ireland-handoff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disabled-students-allowance.html" TargetMode="External"/><Relationship Id="rId12" Type="http://schemas.openxmlformats.org/officeDocument/2006/relationships/hyperlink" Target="https://www.gov.uk/disabled-students-allowance-dsa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Disabled Students' Allowance — governed family record</dc:title>
  <dc:subject>SharePoint and Microsoft 365 Copilot retrieval experiment</dc:subject>
  <dc:creator>OKF Explorer</dc:creator>
  <cp:keywords>OKF, Open Knowledge Format, SharePoint, Microsoft 365 Copilot, get-disabled-students-allowance, DSA application, disability study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