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prescription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get-prescription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responsible prescriber and dispensing route, follow current charge or exemption information and escalate urgent supply problems through the health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ee6e1815547a347c262ce7b47f8451e64b22d2366f2d53ef1aa40a14f93d5472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daa72357c70f648801c6950069c1f85f13a44719d1799acf4f15badbbbbe8ff0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explore/ai/families/get-prescription.html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https://chris-page-gov.github.io/okf-uk-living/explore/ai/families/get-prescription.html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order repeat prescription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prescription charges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emergency medicine supply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a new, repeat or emergency medicine supply through a prescription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Connect prescribing, ordering, dispensing, charges and urgent exceptions without clinical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dataset/get-prescription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get-prescription-primary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service-episode/get-prescription-ordinary-source-linked-route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a new, repeat or emergency medicine supply through a prescription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responsible prescriber and dispensing route, follow current charge or exemption information and escalate urgent supply problems through the health service.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service-step/get-prescription-ordinary-source-linked-route-select-current-jurisdiction-route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get-prescription-primary,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prescription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service-step/get-prescription-ordinary-source-linked-route-follow-current-official-instructions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responsible prescriber and dispensing route, follow current charge or exemption information and escalate urgent supply problems through the health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get-prescription-primary,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service-episode/get-prescription-exception-or-route-failure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service-step/get-prescription-exception-or-route-failure-resolve-route-boundary-or-failure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get-prescription-primary,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Prescriptions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https://www.nhs.uk/nhs-services/prescriptions/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get-prescription-primary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resource/get-prescription-get-prescription-primary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england_prescription_guidance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users to repeat, emergency, charge and exemption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prescribe, confirm clinical suitability, guarantee supply or establish devolved charging rules.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resource/get-prescription-health-scotland-handoff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resource/get-prescription-health-wales-handoff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resource/get-prescription-health-northern-ireland-handoff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prescription.html" TargetMode="External"/><Relationship Id="rId12" Type="http://schemas.openxmlformats.org/officeDocument/2006/relationships/hyperlink" Target="https://www.nhs.uk/nhs-services/prescription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prescription — governed family record</dc:title>
  <dc:subject>SharePoint and Microsoft 365 Copilot retrieval experiment</dc:subject>
  <dc:creator>OKF Explorer</dc:creator>
  <cp:keywords>OKF, Open Knowledge Format, SharePoint, Microsoft 365 Copilot, get-prescription, order repeat prescription, prescription charges, emergency medicine supply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