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Identify the driver after a road offence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the information request and respond through the issuing police or enforcement route, raising inability or error through its stated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2fdb7dad088534b9178bde78a660a26dfbadaa1526c5a99e23d3f5e882f78c68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3462e0098b9f8dc7dbfe44e9ddc490be0a8ed2b313d6c9fa4dec384f639d7a87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explore/ai/families/identify-driver-after-road-offence.html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https://chris-page-gov.github.io/okf-uk-living/explore/ai/families/identify-driver-after-road-offence.html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section 172 request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name the driver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driver information notice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vehicle keeper or other recipient is asked to identify who was driving at a stated time.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Keep the information duty separate from accepting the alleged offence and avoid an invented time limit.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dataset/identify-driver-after-road-offence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service-episode/identify-driver-after-road-offence-ordinary-source-linked-route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vehicle keeper or other recipient is asked to identify who was driving at a stated time.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the information request and respond through the issuing police or enforcement route, raising inability or error through its stated boundary.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service-step/identify-driver-after-road-offence-ordinary-source-linked-route-select-current-jurisdiction-route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identify the driver after a road offence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service-step/identify-driver-after-road-offence-ordinary-source-linked-route-follow-current-official-instructions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the information request and respond through the issuing police or enforcement route, raising inability or error through its stated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service-episode/identify-driver-after-road-offence-exception-or-route-failure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service-step/identify-driver-after-road-offence-exception-or-route-failure-resolve-route-boundary-or-failure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Speeding 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https://www.gov.uk/speeding-penalties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identify-driver-after-road-offence-primary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resource/identify-driver-after-road-offence-identify-driver-after-road-offence-primary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england_wales_driver_identification_guidance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speeding notice, driver-identification and disposal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who drove, notice validity, reasonable diligence or criminal liability.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resource/identify-driver-after-road-offence-transport-enforcement-scotland-handoff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resource/identify-driver-after-road-offence-transport-enforcement-northern-ireland-handoff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Accept a fixed penalty — accept-fixed-penalty;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Attend a driver awareness course — attend-driver-awareness-course;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private parking charge — challenge-private-parking-charge;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penalty points — manage-penalty-points;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council parking penalty — respond-to-council-parking-penalty;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speeding notice — respond-to-speeding-notice;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identify-driver-after-road-offence.html" TargetMode="External"/><Relationship Id="rId12" Type="http://schemas.openxmlformats.org/officeDocument/2006/relationships/hyperlink" Target="https://www.gov.uk/speeding-penaltie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Identify the driver after a road offence — governed family record</dc:title>
  <dc:subject>SharePoint and Microsoft 365 Copilot retrieval experiment</dc:subject>
  <dc:creator>OKF Explorer</dc:creator>
  <cp:keywords>OKF, Open Knowledge Format, SharePoint, Microsoft 365 Copilot, identify-driver-after-road-offence, section 172 request, name the driver, driver information notice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