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Manage university intellectual property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manage-university-intellectual-property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Locate the institution's intellectual-property policy and use disclosure, ownership and commercialisation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3e5a8657191702fddef5ed60086c2fc28b93613b263b8ce85d158bab2b1594bd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05dc32aae3cb8e301365a4c07ed396061d787c6db22ab47daaf468eccec0483a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explore/ai/families/manage-university-intellectual-property.html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https://chris-page-gov.github.io/okf-uk-living/explore/ai/families/manage-university-intellectual-property.html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student or researcher IP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university invention ownership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student, researcher or institution needs to manage intellectual assets arising from university activity.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governing contract and institutional policy before assuming ownership or disclosure rights.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dataset/manage-university-intellectual-property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Conduct and recognise research and qualifications (conduct-and-recognise-research-and-qualifications)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enclosing-process/conduct-and-recognise-research-and-qualifications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manage-university-intellectual-property-primary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service-episode/manage-university-intellectual-property-ordinary-source-linked-route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student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Locate the institution's intellectual-property policy and use disclosure, ownership and commercialisation routes.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service-step/manage-university-intellectual-property-ordinary-source-linked-route-select-current-jurisdiction-route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manage-university-intellectual-property-primary,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manage university intellectual property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service-step/manage-university-intellectual-property-ordinary-source-linked-route-follow-current-official-instructions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Locate the institution's intellectual-property policy and use disclosure, ownership and commercialisation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manage-university-intellectual-property-primary,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service-episode/manage-university-intellectual-property-exception-or-route-failure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service-step/manage-university-intellectual-property-exception-or-route-failure-resolve-route-boundary-or-failure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manage-university-intellectual-property-primary,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Intellectual asset management for universities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https://www.gov.uk/government/publications/intellectual-asset-management-for-universities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manage-university-intellectual-property-primary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resource/manage-university-intellectual-property-manage-university-intellectual-property-primary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uk_university_intellectual_asset_guidance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public guidance for universities on institutional intellectual-asset strategy.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ownership under an individual contract or replace legal advice.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resource/manage-university-intellectual-property-post-school-study-scotland-handoff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resource/manage-university-intellectual-property-post-school-study-wales-handoff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resource/manage-university-intellectual-property-post-school-study-northern-ireland-handoff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an academic qualification recognised — get-academic-qualification-recognised;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research ethics approval — obtain-research-ethics-approval;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research funding — seek-research-funding;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nage-university-intellectual-property.html" TargetMode="External"/><Relationship Id="rId12" Type="http://schemas.openxmlformats.org/officeDocument/2006/relationships/hyperlink" Target="https://www.gov.uk/government/publications/intellectual-asset-management-for-universitie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 university intellectual property — governed family record</dc:title>
  <dc:subject>SharePoint and Microsoft 365 Copilot retrieval experiment</dc:subject>
  <dc:creator>OKF Explorer</dc:creator>
  <cp:keywords>OKF, Open Knowledge Format, SharePoint, Microsoft 365 Copilot, manage-university-intellectual-property, student or researcher IP, university invention ownership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