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Publish research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publish-research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Confirm authorship, ethics, funder, data, confidentiality and rights constraints before selecting a publication and preservation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bac07e5aae2f1bb7120dddf219c1378ca7bf932507b3c39edab9e505d23b5735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5f7959209efab66cb567ba9a20ca20138d070a12f2398eb9994d003972d40751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explore/ai/families/publish-research.html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https://chris-page-gov.github.io/okf-uk-living/explore/ai/families/publish-research.html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open access publication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submit research paper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share research outputs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researcher or organisation wants to communicate research outputs publicly.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Place publication within ethics, open-access, confidentiality, data and intellectual-property processes.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dataset/publish-research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Ideas, creativity and research (ideas-creativity-and-research)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life-course-domain/ideas-creativity-and-research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Fund, publish and commercialise research (fund-publish-and-commercialise-research)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enclosing-process/fund-publish-and-commercialise-research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publish-research-primary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publish-research-primary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publish-research-primary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publish-research-primary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service-episode/publish-research-ordinary-source-linked-route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researcher or organisation wants to communicate research outputs publicly.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Confirm authorship, ethics, funder, data, confidentiality and rights constraints before selecting a publication and preservation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service-step/publish-research-ordinary-source-linked-route-select-current-jurisdiction-route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publish-research-primary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publish research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service-step/publish-research-ordinary-source-linked-route-follow-current-official-instructions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Confirm authorship, ethics, funder, data, confidentiality and rights constraints before selecting a publication and preservation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publish-research-primary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service-episode/publish-research-exception-or-route-failure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service-step/publish-research-exception-or-route-failure-resolve-route-boundary-or-failure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publish-research-primary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FCDO open access policy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https://www.gov.uk/government/publications/fcdo-open-access-policy/fcdo-open-access-policy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Foreign, Commonwealth and Development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publish-research-primary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resource/publish-research-publish-research-primary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uk_public_research_open_access_policy_example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a current authoritative example of publication and open-access requirements for research funded by a UK government department.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cover every funder or institution, select a journal, confirm compliance, review ethics, licence content or publish an output.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an innovation grant — apply-for-innovation-grant;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Commercialise research — commercialise-research;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university technology transfer — use-university-technology-transfer;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publish-research.html" TargetMode="External"/><Relationship Id="rId12" Type="http://schemas.openxmlformats.org/officeDocument/2006/relationships/hyperlink" Target="https://www.gov.uk/government/publications/fcdo-open-access-policy/fcdo-open-access-poli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Publish research — governed family record</dc:title>
  <dc:subject>SharePoint and Microsoft 365 Copilot retrieval experiment</dc:subject>
  <dc:creator>OKF Explorer</dc:creator>
  <cp:keywords>OKF, Open Knowledge Format, SharePoint, Microsoft 365 Copilot, publish-research, open access publication, submit research paper, share research outputs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