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Receive the National Minimum Wage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receive-national-minimum-wage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the current statutory rate and use pay-record, complaint or enforcement routes when pay may be short.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78a80ee833caeb48c843571397fb7d350416f2ded8eb27935519dd5fd19f28ae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e62315dca591419bc2a3d72586892d907efefb2e1c088c50812d5ff05351df38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explore/ai/families/receive-national-minimum-wage.html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https://chris-page-gov.github.io/okf-uk-living/explore/ai/families/receive-national-minimum-wage.html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minimum wage rate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underpaid at work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worker needs to understand or challenge minimum-wage pay.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rates, status boundaries and confidential enforcement or tribunal routes.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dataset/receive-national-minimum-wage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Employment (employment)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employment terms, pay and leave (establish-employment-terms-pay-and-leave)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enclosing-process/establish-employment-terms-pay-and-leave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receive-national-minimum-wage-primary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receive-national-minimum-wage-primary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receive-national-minimum-wage-primary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service-episode/receive-national-minimum-wage-ordinary-source-linked-route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worker needs to understand or challenge minimum-wage pay.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the current statutory rate and use pay-record, complaint or enforcement routes when pay may be short.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service-step/receive-national-minimum-wage-ordinary-source-linked-route-select-current-jurisdiction-route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receive-national-minimum-wage-primary, employment-northern-ireland-handoff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receive the national minimum wage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service-step/receive-national-minimum-wage-ordinary-source-linked-route-follow-current-official-instructions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the current statutory rate and use pay-record, complaint or enforcement routes when pay may be short.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receive-national-minimum-wage-primary, employment-northern-ireland-handoff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service-episode/receive-national-minimum-wage-exception-or-route-failure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service-step/receive-national-minimum-wage-exception-or-route-failure-resolve-route-boundary-or-failure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receive-national-minimum-wage-primary, employment-northern-ireland-handoff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National Minimum Wage and National Living Wage rates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https://www.gov.uk/national-minimum-wage-rates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receive-national-minimum-wage-primary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resource/receive-national-minimum-wage-receive-national-minimum-wage-primary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uk_minimum_wage_guidance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Publishes current statutory minimum-wage rates and age bands.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pay or decide whether a worker or time is covered.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resource/receive-national-minimum-wage-employment-northern-ireland-handoff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northern_ireland_employment_discovery_handoff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rights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Great Britain employment guidance does not establish Northern Ireland law or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employment status — check-employment-status;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Statutory Sick Pay — get-statutory-sick-pay;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Join a workplace pension — join-workplace-pension;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PAYE and National Insurance — pay-paye-and-national-insurance;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written employment particulars — receive-written-employment-particulars;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parental leave — take-parental-leave;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statutory leave — take-statutory-leave;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ceive-national-minimum-wage.html" TargetMode="External"/><Relationship Id="rId12" Type="http://schemas.openxmlformats.org/officeDocument/2006/relationships/hyperlink" Target="https://www.gov.uk/national-minimum-wage-rates" TargetMode="External"/><Relationship Id="rId13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Receive the National Minimum Wage — governed family record</dc:title>
  <dc:subject>SharePoint and Microsoft 365 Copilot retrieval experiment</dc:subject>
  <dc:creator>OKF Explorer</dc:creator>
  <cp:keywords>OKF, Open Knowledge Format, SharePoint, Microsoft 365 Copilot, receive-national-minimum-wage, minimum wage rate, underpaid at work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