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fraud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report-fraud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Secure accounts or payments where possible and use the current police or national fraud-reporting route for the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f57aff8d9fab108006cd745e3f42e751975472003c438a3de43f12e0fbba98b4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ae2f99016d9c0405303af278ace6e48bbe66cb36beb44f443bd9d61f432fac6b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explore/ai/families/report-fraud.html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https://chris-page-gov.github.io/okf-uk-living/explore/ai/families/report-fraud.html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fraud police report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action fraud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financial crime report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or organisation suspects a deception or other fraud offence.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Coordinate urgent loss prevention, formal reporting, evidence and victim support.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dataset/report-fraud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Police and legal services (police-and-legal-services)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life-course-domain/police-and-legal-services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Report emergencies, crime and harm (report-emergencies-crime-and-harm)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enclosing-process/report-emergencies-crime-and-harm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report-fraud-primary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report-fraud-primary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service-episode/report-fraud-ordinary-source-linked-route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or organisation suspects a deception or other fraud offence.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Secure accounts or payments where possible and use the current police or national fraud-reporting route for the jurisdiction.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service-step/report-fraud-ordinary-source-linked-route-select-current-jurisdiction-route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report-fraud-primary, police-legal-scotland-handoff, police-legal-northern-ireland-handoff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fraud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service-step/report-fraud-ordinary-source-linked-route-follow-current-official-instructions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Secure accounts or payments where possible and use the current police or national fraud-reporting route for the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report-fraud-primary, police-legal-scotland-handoff, police-legal-northern-ireland-handoff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service-episode/report-fraud-exception-or-route-failure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service-step/report-fraud-exception-or-route-failure-resolve-route-boundary-or-failure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report-fraud-primary, police-legal-scotland-handoff, police-legal-northern-ireland-handoff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Contact the police about fraud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https://www.gov.uk/contact-police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Home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report-fraud-primary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resource/report-fraud-report-fraud-primary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england_wales_northern_ireland_fraud_reporting_handoff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users to current emergency, non-emergency and local police contacts from which the applicable fraud-reporting handoff can be confirmed.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investigate, recover funds, secure accounts or replace an emergency call.</w:t>
      </w:r>
    </w:p>
    <w:p>
      <w:pPr>
        <w:pStyle w:val="Heading2"/>
      </w:pPr>
      <w:r>
        <w:t>Scotland: Crime, justice and the law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https://www.mygov.scot/browse/crime-justice-law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resource/report-fraud-police-legal-scotland-handoff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police, victim support, legal aid, courts and tribunal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provide emergency response, legal advice or an individual court or appeal route.</w:t>
      </w:r>
    </w:p>
    <w:p>
      <w:pPr>
        <w:pStyle w:val="Heading2"/>
      </w:pPr>
      <w:r>
        <w:t>Northern Ireland: Crime, justice and the law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https://www.nidirect.gov.uk/information-and-services/crime-justice-and-law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resource/report-fraud-police-legal-northern-ireland-handoff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policing, victims, legal help, courts and tribunal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justice procedure does not establish Northern Ireland routes.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Call emergency services — call-emergency-services;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victim or witness support — get-victim-or-witness-support;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antisocial behaviour — report-antisocial-behaviour;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crime — report-crime;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hate crime — report-hate-crime;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missing person — report-missing-person;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fraud.html" TargetMode="External"/><Relationship Id="rId12" Type="http://schemas.openxmlformats.org/officeDocument/2006/relationships/hyperlink" Target="https://www.gov.uk/contact-police" TargetMode="External"/><Relationship Id="rId13" Type="http://schemas.openxmlformats.org/officeDocument/2006/relationships/hyperlink" Target="https://www.mygov.scot/browse/crime-justice-law" TargetMode="External"/><Relationship Id="rId14" Type="http://schemas.openxmlformats.org/officeDocument/2006/relationships/hyperlink" Target="https://www.nidirect.gov.uk/information-and-services/crime-justice-and-l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fraud — governed family record</dc:title>
  <dc:subject>SharePoint and Microsoft 365 Copilot retrieval experiment</dc:subject>
  <dc:creator>OKF Explorer</dc:creator>
  <cp:keywords>OKF, Open Knowledge Format, SharePoint, Microsoft 365 Copilot, report-fraud, fraud police report, action fraud, financial crime report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