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Use public library child services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use-public-library-child-services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the responsible public library service and its current reading, activity, access and support offer for children.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74021670a4ed68219c9b573488dc78d0cf93d3e31f1570aaa634680b7196431e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6243fcc37658bed551b11c04005d2c082486d30f30f1c2f16b8e26cd8daf3be1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explore/ai/families/use-public-library-child-services.html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https://chris-page-gov.github.io/okf-uk-living/explore/ai/families/use-public-library-child-services.html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library activities for children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local library family services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child or family wants to use local public-library collections, activities or digital services.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correct library authority, locations, membership and accessible-service information.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dataset/use-public-library-child-services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Early years (early-years)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life-course-domain/early-years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Arrange childcare and early education (arrange-childcare-and-early-education)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enclosing-process/arrange-childcare-and-early-education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use-public-library-child-services-primary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use-public-library-child-services-primary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service-episode/use-public-library-child-services-ordinary-source-linked-route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child or family wants to use local public-library collections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the responsible public library service and its current reading, activity, access and support offer for children.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service-step/use-public-library-child-services-ordinary-source-linked-route-select-current-jurisdiction-route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use-public-library-child-services-primary, early-years-scotland-handoff, early-years-northern-ireland-handoff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use public library child services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service-step/use-public-library-child-services-ordinary-source-linked-route-follow-current-official-instructions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the responsible public library service and its current reading, activity, access and support offer for children.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use-public-library-child-services-primary, early-years-scotland-handoff, early-years-northern-ireland-handoff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service-episode/use-public-library-child-services-exception-or-route-failure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service-step/use-public-library-child-services-exception-or-route-failure-resolve-route-boundary-or-failure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use-public-library-child-services-primary, early-years-scotland-handoff, early-years-northern-ireland-handoff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Local library 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https://www.gov.uk/local-library-services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Culture, Media and 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use-public-library-child-services-primary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resource/use-public-library-child-services-use-public-library-child-services-primary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england_wales_library_service_locator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users in England and Wales to the responsible local public-library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enumerate live activities, stock, membership rules, accessibility or another nation's service.</w:t>
      </w:r>
    </w:p>
    <w:p>
      <w:pPr>
        <w:pStyle w:val="Heading2"/>
      </w:pPr>
      <w:r>
        <w:t>Scotland: Help with childcare costs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https://www.mygov.scot/childcare-costs-help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resource/use-public-library-child-services-early-years-scotland-handoff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scotland_childcare_support_handoff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in Scotland to current funded childcare and childcare-cost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prove a separate development, health, safeguarding, library or registration rule.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resource/use-public-library-child-services-early-years-northern-ireland-handoff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northern_ireland_early_years_discovery_handoff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Northern Ireland to current education, childcare and early-years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not_required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Find registered childcare — find-registered-childcare;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childcare cost support — get-childcare-cost-support;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funded early education — get-funded-early-education;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as a childminder — register-as-childminder;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children's centres — use-childrens-centres;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Tax-Free Childcare — use-tax-free-childcare;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use-public-library-child-services.html" TargetMode="External"/><Relationship Id="rId12" Type="http://schemas.openxmlformats.org/officeDocument/2006/relationships/hyperlink" Target="https://www.gov.uk/local-library-services" TargetMode="External"/><Relationship Id="rId13" Type="http://schemas.openxmlformats.org/officeDocument/2006/relationships/hyperlink" Target="https://www.mygov.scot/childcare-costs-help" TargetMode="External"/><Relationship Id="rId14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public library child services — governed family record</dc:title>
  <dc:subject>SharePoint and Microsoft 365 Copilot retrieval experiment</dc:subject>
  <dc:creator>OKF Explorer</dc:creator>
  <cp:keywords>OKF, Open Knowledge Format, SharePoint, Microsoft 365 Copilot, use-public-library-child-services, library activities for children, local library family services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